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项目公示信息</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val="en-US" w:eastAsia="zh-CN"/>
        </w:rPr>
        <w:t>基于四级权限管理和BS架构的省级公共卫生综合监督监测系统平台及相关监测设备</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完成单位：</w:t>
      </w:r>
      <w:r>
        <w:rPr>
          <w:rFonts w:hint="eastAsia" w:ascii="仿宋_GB2312" w:hAnsi="仿宋_GB2312" w:eastAsia="仿宋_GB2312" w:cs="仿宋_GB2312"/>
          <w:sz w:val="32"/>
          <w:szCs w:val="32"/>
          <w:lang w:val="en-US" w:eastAsia="zh-CN"/>
        </w:rPr>
        <w:t>西安邮电大学、陕西公众智能科技有限公司、陕西公众智能监测技术有限公司</w:t>
      </w: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完成人：</w:t>
      </w:r>
      <w:r>
        <w:rPr>
          <w:rFonts w:hint="eastAsia" w:ascii="仿宋_GB2312" w:hAnsi="仿宋_GB2312" w:eastAsia="仿宋_GB2312" w:cs="仿宋_GB2312"/>
          <w:sz w:val="32"/>
          <w:szCs w:val="32"/>
          <w:lang w:val="en-US" w:eastAsia="zh-CN"/>
        </w:rPr>
        <w:t>严学文，高伟，董军，武温凯，张稳稳，刘继红，越岗</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成果类别：技术开发、技术发明、技术推广类</w:t>
      </w:r>
    </w:p>
    <w:p>
      <w:pPr>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可接受等级：二</w:t>
      </w:r>
      <w:r>
        <w:rPr>
          <w:rFonts w:hint="eastAsia" w:ascii="仿宋_GB2312" w:hAnsi="仿宋_GB2312" w:eastAsia="仿宋_GB2312" w:cs="仿宋_GB2312"/>
          <w:sz w:val="32"/>
          <w:szCs w:val="32"/>
          <w:lang w:val="en-US" w:eastAsia="zh-CN"/>
        </w:rPr>
        <w:t>等及以上</w:t>
      </w:r>
    </w:p>
    <w:p>
      <w:pPr>
        <w:pStyle w:val="2"/>
        <w:ind w:firstLine="0" w:firstLineChars="0"/>
        <w:jc w:val="left"/>
        <w:outlineLvl w:val="1"/>
        <w:rPr>
          <w:rFonts w:hint="eastAsia" w:ascii="宋体" w:hAnsi="宋体" w:cs="Courier"/>
          <w:b/>
          <w:kern w:val="0"/>
          <w:sz w:val="28"/>
          <w:szCs w:val="28"/>
        </w:rPr>
      </w:pPr>
      <w:r>
        <w:rPr>
          <w:rFonts w:hint="eastAsia" w:ascii="宋体" w:hAnsi="宋体" w:cs="Courier"/>
          <w:b/>
          <w:kern w:val="0"/>
          <w:sz w:val="28"/>
          <w:szCs w:val="28"/>
        </w:rPr>
        <w:t>项目简介：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国家发改委、原卫生部《全国城市饮用水安全保障规划2011-2020》、国家卫健委等文件规定：要在2020年以前全国地级以上城市实现饮用水在线监测系统建设目标，采用信息化手段对医疗废物进行监测和追溯，提升公共卫生安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针对现有</w:t>
      </w:r>
      <w:r>
        <w:rPr>
          <w:rFonts w:hint="eastAsia" w:ascii="仿宋_GB2312" w:hAnsi="仿宋_GB2312" w:eastAsia="仿宋_GB2312" w:cs="仿宋_GB2312"/>
          <w:sz w:val="32"/>
          <w:szCs w:val="32"/>
          <w:lang w:val="en-US" w:eastAsia="zh-CN"/>
        </w:rPr>
        <w:t>国内各级政府针对饮用水、医疗废物、泳池水、公共场所空气质量监测系统等政府公共卫生在线监测领域信息化子系统建设分散、成本高、数据共享困难、缺乏标准的异常预警处置流程、数据有效性界定责任不明、面向公众的公共卫生监测数据发布困难等难点</w:t>
      </w:r>
      <w:r>
        <w:rPr>
          <w:rFonts w:hint="eastAsia" w:ascii="仿宋_GB2312" w:hAnsi="仿宋_GB2312" w:eastAsia="仿宋_GB2312" w:cs="仿宋_GB2312"/>
          <w:sz w:val="32"/>
          <w:szCs w:val="32"/>
        </w:rPr>
        <w:t>，采用</w:t>
      </w:r>
      <w:r>
        <w:rPr>
          <w:rFonts w:hint="eastAsia" w:ascii="仿宋_GB2312" w:hAnsi="仿宋_GB2312" w:eastAsia="仿宋_GB2312" w:cs="仿宋_GB2312"/>
          <w:sz w:val="32"/>
          <w:szCs w:val="32"/>
          <w:lang w:eastAsia="zh-CN"/>
        </w:rPr>
        <w:t>四级权限管理和BS架构</w:t>
      </w:r>
      <w:r>
        <w:rPr>
          <w:rFonts w:hint="eastAsia" w:ascii="仿宋_GB2312" w:hAnsi="仿宋_GB2312" w:eastAsia="仿宋_GB2312" w:cs="仿宋_GB2312"/>
          <w:sz w:val="32"/>
          <w:szCs w:val="32"/>
        </w:rPr>
        <w:t>技术，成功研制了</w:t>
      </w:r>
      <w:r>
        <w:rPr>
          <w:rFonts w:hint="eastAsia" w:ascii="仿宋_GB2312" w:hAnsi="仿宋_GB2312" w:eastAsia="仿宋_GB2312" w:cs="仿宋_GB2312"/>
          <w:sz w:val="32"/>
          <w:szCs w:val="32"/>
          <w:lang w:val="en-US" w:eastAsia="zh-CN"/>
        </w:rPr>
        <w:t>省级公共卫生综合监督监测大数据平台，通过在同一套软件平台上实现权限管理，可以让省、地市、区县各级卫生监督部门及各被监管的水厂、医疗机构实现各种公共卫生在线监测大数据共享及各种异常管理和数据发布，避免各地市区县、各级医疗机构、各水厂及公共场所重复建设软件和服务器系统，节省大量财政经费</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在本项目新技术开发中重点对如下主要创新内容进行了研究</w:t>
      </w:r>
      <w:r>
        <w:rPr>
          <w:rFonts w:hint="eastAsia" w:ascii="仿宋_GB2312" w:hAnsi="仿宋_GB2312" w:eastAsia="仿宋_GB2312" w:cs="仿宋_GB2312"/>
          <w:sz w:val="32"/>
          <w:szCs w:val="32"/>
          <w:lang w:val="en-US" w:eastAsia="zh-CN"/>
        </w:rPr>
        <w:t>和推广</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（1）基于四级权限管理和BS架构的省级公共卫生综合监督监测系统</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用BS架构，开发了一套基于物联网技术的省级公共卫生综合在线监测与大数据管理系统，包括四级管理权限的省级饮用水在线监测软件平台、游泳池水质监测与管理系统、医疗废物在线监测系统、空气质量监测系统等子系统，通过省、市、区县、监测单位四级权限管理，使用一套用户名、密码、管理流程可以整体解决一个省所有饮用水、医废、泳池水、公共场所空气质量等方面的数据采集、展示、趋势分析、异常预警、数据审核、处置发布、数据共享等所有功能，该系统打破行业垄断，允许不同厂家的各种监测设备接入系统，实现统一的监测和管理流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（2）常规五参数饮用水水质监测设备、基于光谱分析的饮用水多参数污染物质在线监测设备</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研发出一种适合西部地区的防冻、防漏、低成本的饮用书常规五参数水质监测设备（4项专利技术），以及相应的浊度、余氯传感器；研发出一种低成本的基于光谱分析的多参数污染物质在线监测设备，可对苯、苯乙烯、硝酸盐、亚硝酸盐、挥发酚、总有机碳等指标进行实时在线监测，比同类进口产品价格低70%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（3）固定式及电动助力移动式医疗废物信息化收集装置。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采用物联网条形码扫描技术，在国内首创一种电动助力的移动式医疗废物信息化收集装置（3项专利技术），比同类产品具有扫码速度快、容易清洗消毒、全程扫码操作无需按键、不易感染、集成化自动化程度高、操作简单、节省体力等优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（4）基于激光诱导荧光的细菌在线监测传感器。</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本项目对基于荧光诱导基于激光诱导荧光检测技术进行初步研究，对饮用水和空气中大肠杆菌等微生物在线监监测技术进行原理性验证（4项专利技术）。</w:t>
      </w:r>
    </w:p>
    <w:p>
      <w:pPr>
        <w:ind w:firstLine="640" w:firstLineChars="200"/>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截止2019年5月，该系统软、硬件设备被全国陕西、甘肃、四川、云南四个省省级卫生监督部门，以及兰州市、昆明市、太原市、呼和浩特市、西安雁塔区、北京怀柔区五十余个地市和区县政府卫生监督部门采用，在五十余个城市现场安装运行，累计安装饮用水在线监测设备、泳池水在线监测设备、空气质量监测设备、医疗废物在线监测设备400余套，累计实现销售收入3000余万元，利润400余万元，成功预警并及时处置敦煌“8.19”重大水污染事件、2017年陕西某县级水厂不加消毒剂事件等多起公共卫生数据异常事件，监测面覆盖6000万人口，有效提升了西部地区公共卫生安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ind w:firstLine="0" w:firstLineChars="0"/>
        <w:jc w:val="left"/>
        <w:outlineLvl w:val="1"/>
        <w:rPr>
          <w:rFonts w:hint="eastAsia" w:ascii="宋体" w:hAnsi="宋体" w:cs="Courier"/>
          <w:b/>
          <w:kern w:val="0"/>
          <w:sz w:val="28"/>
          <w:szCs w:val="28"/>
        </w:rPr>
      </w:pPr>
      <w:r>
        <w:rPr>
          <w:rFonts w:hint="eastAsia" w:ascii="宋体" w:hAnsi="宋体" w:cs="Courier"/>
          <w:b/>
          <w:kern w:val="0"/>
          <w:sz w:val="28"/>
          <w:szCs w:val="28"/>
        </w:rPr>
        <w:t>主要知识产权目录(15篇代表作及专利、计算机软件著作权等)：</w:t>
      </w:r>
    </w:p>
    <w:p>
      <w:pPr>
        <w:pStyle w:val="2"/>
        <w:ind w:firstLine="0" w:firstLineChars="0"/>
        <w:jc w:val="center"/>
        <w:outlineLvl w:val="1"/>
        <w:rPr>
          <w:rFonts w:ascii="宋体" w:hAnsi="宋体" w:cs="Courier"/>
          <w:b/>
          <w:kern w:val="0"/>
          <w:sz w:val="28"/>
          <w:szCs w:val="28"/>
        </w:rPr>
      </w:pPr>
      <w:r>
        <w:rPr>
          <w:rFonts w:hint="eastAsia" w:ascii="宋体" w:hAnsi="宋体" w:cs="Courier"/>
          <w:b/>
          <w:kern w:val="0"/>
          <w:sz w:val="28"/>
          <w:szCs w:val="28"/>
        </w:rPr>
        <w:t>主要</w:t>
      </w:r>
      <w:r>
        <w:rPr>
          <w:rFonts w:ascii="宋体" w:hAnsi="宋体" w:cs="Courier"/>
          <w:b/>
          <w:kern w:val="0"/>
          <w:sz w:val="28"/>
          <w:szCs w:val="28"/>
        </w:rPr>
        <w:t>论文</w:t>
      </w:r>
      <w:r>
        <w:rPr>
          <w:rFonts w:hint="eastAsia" w:ascii="宋体" w:hAnsi="宋体" w:cs="Courier"/>
          <w:b/>
          <w:kern w:val="0"/>
          <w:sz w:val="28"/>
          <w:szCs w:val="28"/>
        </w:rPr>
        <w:t>专</w:t>
      </w:r>
      <w:r>
        <w:rPr>
          <w:rFonts w:ascii="宋体" w:hAnsi="宋体" w:cs="Courier"/>
          <w:b/>
          <w:kern w:val="0"/>
          <w:sz w:val="28"/>
          <w:szCs w:val="28"/>
        </w:rPr>
        <w:t>著目录</w:t>
      </w:r>
      <w:r>
        <w:rPr>
          <w:rFonts w:hint="eastAsia" w:ascii="宋体" w:hAnsi="宋体" w:cs="Courier"/>
          <w:b/>
          <w:kern w:val="0"/>
          <w:sz w:val="28"/>
          <w:szCs w:val="28"/>
        </w:rPr>
        <w:t>（</w:t>
      </w:r>
      <w:r>
        <w:rPr>
          <w:rFonts w:ascii="宋体" w:hAnsi="宋体" w:cs="Courier"/>
          <w:b/>
          <w:kern w:val="0"/>
          <w:sz w:val="28"/>
          <w:szCs w:val="28"/>
        </w:rPr>
        <w:t>限15</w:t>
      </w:r>
      <w:r>
        <w:rPr>
          <w:rFonts w:hint="eastAsia" w:ascii="宋体" w:hAnsi="宋体" w:cs="Courier"/>
          <w:b/>
          <w:kern w:val="0"/>
          <w:sz w:val="28"/>
          <w:szCs w:val="28"/>
        </w:rPr>
        <w:t>条）</w:t>
      </w:r>
    </w:p>
    <w:tbl>
      <w:tblPr>
        <w:tblStyle w:val="7"/>
        <w:tblpPr w:leftFromText="180" w:rightFromText="180" w:vertAnchor="text" w:horzAnchor="margin" w:tblpXSpec="center" w:tblpY="270"/>
        <w:tblW w:w="1311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91"/>
        <w:gridCol w:w="4500"/>
        <w:gridCol w:w="1980"/>
        <w:gridCol w:w="1740"/>
        <w:gridCol w:w="1716"/>
        <w:gridCol w:w="1003"/>
        <w:gridCol w:w="792"/>
        <w:gridCol w:w="7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91"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序号</w:t>
            </w:r>
          </w:p>
        </w:tc>
        <w:tc>
          <w:tcPr>
            <w:tcW w:w="4500"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论文专著名称</w:t>
            </w:r>
            <w:r>
              <w:rPr>
                <w:rFonts w:ascii="宋体" w:hAnsi="宋体"/>
                <w:sz w:val="21"/>
                <w:szCs w:val="21"/>
              </w:rPr>
              <w:t xml:space="preserve"> </w:t>
            </w:r>
          </w:p>
        </w:tc>
        <w:tc>
          <w:tcPr>
            <w:tcW w:w="1980" w:type="dxa"/>
            <w:vAlign w:val="center"/>
          </w:tcPr>
          <w:p>
            <w:pPr>
              <w:pStyle w:val="2"/>
              <w:adjustRightInd w:val="0"/>
              <w:spacing w:after="50" w:line="240" w:lineRule="auto"/>
              <w:ind w:firstLine="0" w:firstLineChars="0"/>
              <w:outlineLvl w:val="1"/>
              <w:rPr>
                <w:rFonts w:ascii="宋体" w:hAnsi="宋体"/>
                <w:sz w:val="21"/>
                <w:szCs w:val="21"/>
              </w:rPr>
            </w:pPr>
            <w:r>
              <w:rPr>
                <w:rFonts w:hint="eastAsia" w:ascii="宋体" w:hAnsi="宋体"/>
                <w:sz w:val="21"/>
                <w:szCs w:val="21"/>
              </w:rPr>
              <w:t>刊名</w:t>
            </w:r>
          </w:p>
        </w:tc>
        <w:tc>
          <w:tcPr>
            <w:tcW w:w="1740" w:type="dxa"/>
            <w:vAlign w:val="center"/>
          </w:tcPr>
          <w:p>
            <w:pPr>
              <w:pStyle w:val="2"/>
              <w:adjustRightInd w:val="0"/>
              <w:spacing w:after="50" w:line="240" w:lineRule="auto"/>
              <w:ind w:firstLine="0" w:firstLineChars="0"/>
              <w:outlineLvl w:val="1"/>
              <w:rPr>
                <w:rFonts w:ascii="宋体" w:hAnsi="宋体"/>
                <w:sz w:val="21"/>
                <w:szCs w:val="21"/>
              </w:rPr>
            </w:pPr>
            <w:r>
              <w:rPr>
                <w:rFonts w:hint="eastAsia" w:ascii="宋体" w:hAnsi="宋体"/>
                <w:sz w:val="21"/>
                <w:szCs w:val="21"/>
              </w:rPr>
              <w:t>作者</w:t>
            </w:r>
          </w:p>
        </w:tc>
        <w:tc>
          <w:tcPr>
            <w:tcW w:w="1716"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年卷页码（xx年xx卷xx页）</w:t>
            </w:r>
          </w:p>
        </w:tc>
        <w:tc>
          <w:tcPr>
            <w:tcW w:w="1003"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发表时间</w:t>
            </w:r>
          </w:p>
        </w:tc>
        <w:tc>
          <w:tcPr>
            <w:tcW w:w="792"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通讯作者</w:t>
            </w:r>
          </w:p>
        </w:tc>
        <w:tc>
          <w:tcPr>
            <w:tcW w:w="792"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第一作者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67" w:hRule="exact"/>
          <w:jc w:val="center"/>
        </w:trPr>
        <w:tc>
          <w:tcPr>
            <w:tcW w:w="591"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1</w:t>
            </w:r>
          </w:p>
        </w:tc>
        <w:tc>
          <w:tcPr>
            <w:tcW w:w="4500" w:type="dxa"/>
            <w:vAlign w:val="top"/>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Study on surface enhancement fluorescence effect of gold</w:t>
            </w:r>
          </w:p>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nanoparticle assembly structure on rough copper substrate</w:t>
            </w:r>
          </w:p>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surface</w:t>
            </w:r>
          </w:p>
        </w:tc>
        <w:tc>
          <w:tcPr>
            <w:tcW w:w="1980"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Optik</w:t>
            </w:r>
          </w:p>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（SCI四区）</w:t>
            </w:r>
          </w:p>
        </w:tc>
        <w:tc>
          <w:tcPr>
            <w:tcW w:w="1740"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陈悠，祁建霞，高伟，韩庆艳，严学文，赵星，董军</w:t>
            </w:r>
          </w:p>
        </w:tc>
        <w:tc>
          <w:tcPr>
            <w:tcW w:w="1716"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2018，158:901–907</w:t>
            </w:r>
          </w:p>
        </w:tc>
        <w:tc>
          <w:tcPr>
            <w:tcW w:w="1003"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2018</w:t>
            </w:r>
          </w:p>
        </w:tc>
        <w:tc>
          <w:tcPr>
            <w:tcW w:w="792"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董军</w:t>
            </w:r>
          </w:p>
        </w:tc>
        <w:tc>
          <w:tcPr>
            <w:tcW w:w="792"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董军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11" w:hRule="exact"/>
          <w:jc w:val="center"/>
        </w:trPr>
        <w:tc>
          <w:tcPr>
            <w:tcW w:w="591"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2</w:t>
            </w:r>
          </w:p>
        </w:tc>
        <w:tc>
          <w:tcPr>
            <w:tcW w:w="4500" w:type="dxa"/>
            <w:vAlign w:val="top"/>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自组装法制备Au纳米结构衬底及其表面增强荧光效应研究</w:t>
            </w:r>
          </w:p>
        </w:tc>
        <w:tc>
          <w:tcPr>
            <w:tcW w:w="1980"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光电子激光</w:t>
            </w:r>
          </w:p>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（EI检索）</w:t>
            </w:r>
          </w:p>
        </w:tc>
        <w:tc>
          <w:tcPr>
            <w:tcW w:w="1740"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董军，刘继红，严学文，张稳稳，张斌</w:t>
            </w:r>
          </w:p>
        </w:tc>
        <w:tc>
          <w:tcPr>
            <w:tcW w:w="1716"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2015, 26(6):1222-1225.</w:t>
            </w:r>
          </w:p>
        </w:tc>
        <w:tc>
          <w:tcPr>
            <w:tcW w:w="1003"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2015</w:t>
            </w:r>
          </w:p>
        </w:tc>
        <w:tc>
          <w:tcPr>
            <w:tcW w:w="792"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董军</w:t>
            </w:r>
          </w:p>
        </w:tc>
        <w:tc>
          <w:tcPr>
            <w:tcW w:w="792"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董军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19" w:hRule="exact"/>
          <w:jc w:val="center"/>
        </w:trPr>
        <w:tc>
          <w:tcPr>
            <w:tcW w:w="591"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3</w:t>
            </w:r>
          </w:p>
        </w:tc>
        <w:tc>
          <w:tcPr>
            <w:tcW w:w="4500" w:type="dxa"/>
            <w:vAlign w:val="top"/>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The decoration of silver fractal-like nanostructure with Ag nanoparticles on the plastic slide for surface enhanced fluorescence</w:t>
            </w:r>
          </w:p>
        </w:tc>
        <w:tc>
          <w:tcPr>
            <w:tcW w:w="1980"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Electrochimica Acta</w:t>
            </w:r>
          </w:p>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（SCI一区）</w:t>
            </w:r>
          </w:p>
        </w:tc>
        <w:tc>
          <w:tcPr>
            <w:tcW w:w="1740"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董军，巩稼民，刘继红，陈明，严学文</w:t>
            </w:r>
          </w:p>
        </w:tc>
        <w:tc>
          <w:tcPr>
            <w:tcW w:w="1716"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2012,60:264-268</w:t>
            </w:r>
          </w:p>
        </w:tc>
        <w:tc>
          <w:tcPr>
            <w:tcW w:w="1003"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2012</w:t>
            </w:r>
          </w:p>
        </w:tc>
        <w:tc>
          <w:tcPr>
            <w:tcW w:w="792"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董军</w:t>
            </w:r>
          </w:p>
        </w:tc>
        <w:tc>
          <w:tcPr>
            <w:tcW w:w="792"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董军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71" w:hRule="exact"/>
          <w:jc w:val="center"/>
        </w:trPr>
        <w:tc>
          <w:tcPr>
            <w:tcW w:w="591"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4</w:t>
            </w:r>
          </w:p>
        </w:tc>
        <w:tc>
          <w:tcPr>
            <w:tcW w:w="4500" w:type="dxa"/>
            <w:vAlign w:val="top"/>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A simple method for fabrication of enhanced fluorescence substrate on TEM copper grid</w:t>
            </w:r>
          </w:p>
        </w:tc>
        <w:tc>
          <w:tcPr>
            <w:tcW w:w="1980"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Optics Communications</w:t>
            </w:r>
          </w:p>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（SCI三区）</w:t>
            </w:r>
          </w:p>
        </w:tc>
        <w:tc>
          <w:tcPr>
            <w:tcW w:w="1740"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董军，杜亚冰，祁建霞，张稳稳，李文洋</w:t>
            </w:r>
          </w:p>
        </w:tc>
        <w:tc>
          <w:tcPr>
            <w:tcW w:w="1716"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2013,305:23–26</w:t>
            </w:r>
          </w:p>
          <w:p>
            <w:pPr>
              <w:pStyle w:val="2"/>
              <w:adjustRightInd w:val="0"/>
              <w:spacing w:after="50" w:line="240" w:lineRule="auto"/>
              <w:ind w:firstLine="0" w:firstLineChars="0"/>
              <w:jc w:val="center"/>
              <w:outlineLvl w:val="1"/>
              <w:rPr>
                <w:rFonts w:hint="eastAsia" w:ascii="宋体" w:hAnsi="宋体"/>
                <w:sz w:val="21"/>
                <w:szCs w:val="21"/>
              </w:rPr>
            </w:pPr>
          </w:p>
        </w:tc>
        <w:tc>
          <w:tcPr>
            <w:tcW w:w="1003"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2012</w:t>
            </w:r>
          </w:p>
        </w:tc>
        <w:tc>
          <w:tcPr>
            <w:tcW w:w="792"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董军</w:t>
            </w:r>
          </w:p>
        </w:tc>
        <w:tc>
          <w:tcPr>
            <w:tcW w:w="792"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董军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31" w:hRule="exact"/>
          <w:jc w:val="center"/>
        </w:trPr>
        <w:tc>
          <w:tcPr>
            <w:tcW w:w="591"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5</w:t>
            </w:r>
          </w:p>
        </w:tc>
        <w:tc>
          <w:tcPr>
            <w:tcW w:w="4500" w:type="dxa"/>
            <w:vAlign w:val="top"/>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Self-assembled synthesis of SEF-active silver dendrites by galvanic displacement on copper substrate</w:t>
            </w:r>
          </w:p>
        </w:tc>
        <w:tc>
          <w:tcPr>
            <w:tcW w:w="1980"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Applied Physics B: Lasers and Optics</w:t>
            </w:r>
          </w:p>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（SCI三区）</w:t>
            </w:r>
          </w:p>
        </w:tc>
        <w:tc>
          <w:tcPr>
            <w:tcW w:w="1740"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董军，郑海荣</w:t>
            </w:r>
          </w:p>
        </w:tc>
        <w:tc>
          <w:tcPr>
            <w:tcW w:w="1716"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2013,111:523-526</w:t>
            </w:r>
          </w:p>
        </w:tc>
        <w:tc>
          <w:tcPr>
            <w:tcW w:w="1003"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2013</w:t>
            </w:r>
          </w:p>
        </w:tc>
        <w:tc>
          <w:tcPr>
            <w:tcW w:w="792"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董军</w:t>
            </w:r>
          </w:p>
        </w:tc>
        <w:tc>
          <w:tcPr>
            <w:tcW w:w="792"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董军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91" w:hRule="exact"/>
          <w:jc w:val="center"/>
        </w:trPr>
        <w:tc>
          <w:tcPr>
            <w:tcW w:w="591"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6</w:t>
            </w:r>
          </w:p>
        </w:tc>
        <w:tc>
          <w:tcPr>
            <w:tcW w:w="4500" w:type="dxa"/>
            <w:vAlign w:val="top"/>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X-ray diffraction effect from surface acoustic waves traveling on a deposited multilayer</w:t>
            </w:r>
          </w:p>
        </w:tc>
        <w:tc>
          <w:tcPr>
            <w:tcW w:w="1980"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Applied Optics</w:t>
            </w:r>
          </w:p>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（SCI 三区）</w:t>
            </w:r>
          </w:p>
        </w:tc>
        <w:tc>
          <w:tcPr>
            <w:tcW w:w="1740"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董军，祁建霞，苗润才</w:t>
            </w:r>
          </w:p>
        </w:tc>
        <w:tc>
          <w:tcPr>
            <w:tcW w:w="1716"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2010,49(10):2054-2058</w:t>
            </w:r>
          </w:p>
        </w:tc>
        <w:tc>
          <w:tcPr>
            <w:tcW w:w="1003"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2010</w:t>
            </w:r>
          </w:p>
        </w:tc>
        <w:tc>
          <w:tcPr>
            <w:tcW w:w="792"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董军</w:t>
            </w:r>
          </w:p>
        </w:tc>
        <w:tc>
          <w:tcPr>
            <w:tcW w:w="792" w:type="dxa"/>
            <w:vAlign w:val="center"/>
          </w:tcPr>
          <w:p>
            <w:pPr>
              <w:pStyle w:val="2"/>
              <w:adjustRightInd w:val="0"/>
              <w:spacing w:after="50" w:line="240" w:lineRule="auto"/>
              <w:ind w:firstLine="0" w:firstLineChars="0"/>
              <w:jc w:val="center"/>
              <w:outlineLvl w:val="1"/>
              <w:rPr>
                <w:rFonts w:hint="eastAsia" w:ascii="宋体" w:hAnsi="宋体"/>
                <w:sz w:val="21"/>
                <w:szCs w:val="21"/>
              </w:rPr>
            </w:pPr>
            <w:r>
              <w:rPr>
                <w:rFonts w:hint="eastAsia" w:ascii="宋体" w:hAnsi="宋体"/>
                <w:sz w:val="21"/>
                <w:szCs w:val="21"/>
              </w:rPr>
              <w:t>董军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31" w:hRule="exact"/>
          <w:jc w:val="center"/>
        </w:trPr>
        <w:tc>
          <w:tcPr>
            <w:tcW w:w="591" w:type="dxa"/>
            <w:vAlign w:val="center"/>
          </w:tcPr>
          <w:p>
            <w:pPr>
              <w:pStyle w:val="2"/>
              <w:adjustRightInd w:val="0"/>
              <w:spacing w:after="50" w:line="240" w:lineRule="auto"/>
              <w:ind w:firstLine="0" w:firstLineChars="0"/>
              <w:jc w:val="center"/>
              <w:outlineLvl w:val="1"/>
              <w:rPr>
                <w:rFonts w:hint="eastAsia" w:ascii="宋体" w:hAnsi="宋体" w:eastAsia="宋体"/>
                <w:sz w:val="21"/>
                <w:szCs w:val="21"/>
                <w:lang w:eastAsia="zh-CN"/>
              </w:rPr>
            </w:pPr>
            <w:r>
              <w:rPr>
                <w:rFonts w:hint="eastAsia" w:ascii="宋体" w:hAnsi="宋体"/>
                <w:sz w:val="21"/>
                <w:szCs w:val="21"/>
                <w:lang w:val="en-US" w:eastAsia="zh-CN"/>
              </w:rPr>
              <w:t>7</w:t>
            </w:r>
          </w:p>
        </w:tc>
        <w:tc>
          <w:tcPr>
            <w:tcW w:w="4500" w:type="dxa"/>
            <w:vAlign w:val="center"/>
          </w:tcPr>
          <w:p>
            <w:pPr>
              <w:pStyle w:val="2"/>
              <w:adjustRightInd w:val="0"/>
              <w:spacing w:after="50" w:line="240" w:lineRule="auto"/>
              <w:ind w:firstLine="0" w:firstLineChars="0"/>
              <w:jc w:val="center"/>
              <w:outlineLvl w:val="1"/>
            </w:pPr>
            <w:r>
              <w:rPr>
                <w:rFonts w:hint="eastAsia" w:ascii="宋体" w:hAnsi="宋体" w:cs="Times New Roman"/>
                <w:sz w:val="21"/>
                <w:szCs w:val="21"/>
              </w:rPr>
              <w:t>Enhancement of red upconversion emission of cubic phaseNaLuF</w:t>
            </w:r>
            <w:r>
              <w:rPr>
                <w:rFonts w:hint="eastAsia" w:ascii="宋体" w:hAnsi="宋体" w:cs="Times New Roman"/>
                <w:sz w:val="21"/>
                <w:szCs w:val="21"/>
                <w:vertAlign w:val="subscript"/>
              </w:rPr>
              <w:t>4</w:t>
            </w:r>
            <w:r>
              <w:rPr>
                <w:rFonts w:hint="eastAsia" w:ascii="宋体" w:hAnsi="宋体" w:cs="Times New Roman"/>
                <w:sz w:val="21"/>
                <w:szCs w:val="21"/>
              </w:rPr>
              <w:t>:Yb</w:t>
            </w:r>
            <w:r>
              <w:rPr>
                <w:rFonts w:hint="eastAsia" w:ascii="宋体" w:hAnsi="宋体" w:cs="Times New Roman"/>
                <w:sz w:val="21"/>
                <w:szCs w:val="21"/>
                <w:vertAlign w:val="superscript"/>
              </w:rPr>
              <w:t>3+</w:t>
            </w:r>
            <w:r>
              <w:rPr>
                <w:rFonts w:hint="eastAsia" w:ascii="宋体" w:hAnsi="宋体" w:cs="Times New Roman"/>
                <w:sz w:val="21"/>
                <w:szCs w:val="21"/>
              </w:rPr>
              <w:t>/Ho</w:t>
            </w:r>
            <w:r>
              <w:rPr>
                <w:rFonts w:hint="eastAsia" w:ascii="宋体" w:hAnsi="宋体" w:cs="Times New Roman"/>
                <w:sz w:val="21"/>
                <w:szCs w:val="21"/>
                <w:vertAlign w:val="superscript"/>
              </w:rPr>
              <w:t>3+</w:t>
            </w:r>
            <w:r>
              <w:rPr>
                <w:rFonts w:hint="eastAsia" w:ascii="宋体" w:hAnsi="宋体" w:cs="Times New Roman"/>
                <w:sz w:val="21"/>
                <w:szCs w:val="21"/>
              </w:rPr>
              <w:t>/Ce</w:t>
            </w:r>
            <w:r>
              <w:rPr>
                <w:rFonts w:hint="eastAsia" w:ascii="宋体" w:hAnsi="宋体" w:cs="Times New Roman"/>
                <w:sz w:val="21"/>
                <w:szCs w:val="21"/>
                <w:vertAlign w:val="superscript"/>
              </w:rPr>
              <w:t>3+</w:t>
            </w:r>
            <w:r>
              <w:rPr>
                <w:rFonts w:hint="eastAsia" w:ascii="宋体" w:hAnsi="宋体" w:cs="Times New Roman"/>
                <w:sz w:val="21"/>
                <w:szCs w:val="21"/>
              </w:rPr>
              <w:t xml:space="preserve"> nanocrystals</w:t>
            </w:r>
          </w:p>
        </w:tc>
        <w:tc>
          <w:tcPr>
            <w:tcW w:w="1980"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cs="Times New Roman"/>
                <w:sz w:val="21"/>
                <w:szCs w:val="21"/>
              </w:rPr>
              <w:t>Materials</w:t>
            </w:r>
            <w:r>
              <w:rPr>
                <w:rFonts w:hint="eastAsia" w:ascii="宋体" w:hAnsi="宋体" w:cs="Times New Roman"/>
                <w:sz w:val="21"/>
                <w:szCs w:val="21"/>
                <w:lang w:val="en-US" w:eastAsia="zh-CN"/>
              </w:rPr>
              <w:t xml:space="preserve"> </w:t>
            </w:r>
            <w:r>
              <w:rPr>
                <w:rFonts w:hint="eastAsia" w:ascii="宋体" w:hAnsi="宋体" w:cs="Times New Roman"/>
                <w:sz w:val="21"/>
                <w:szCs w:val="21"/>
              </w:rPr>
              <w:t>Research Bulletin.</w:t>
            </w:r>
          </w:p>
        </w:tc>
        <w:tc>
          <w:tcPr>
            <w:tcW w:w="1740"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cs="Times New Roman"/>
                <w:sz w:val="21"/>
                <w:szCs w:val="21"/>
                <w:lang w:val="en-US" w:eastAsia="zh-CN"/>
              </w:rPr>
              <w:t>W</w:t>
            </w:r>
            <w:r>
              <w:rPr>
                <w:rFonts w:hint="eastAsia" w:ascii="宋体" w:hAnsi="宋体" w:cs="Times New Roman"/>
                <w:sz w:val="21"/>
                <w:szCs w:val="21"/>
              </w:rPr>
              <w:t>ei Gao, Jun Dong, Jihong Liu, Xuewen Yan</w:t>
            </w:r>
          </w:p>
        </w:tc>
        <w:tc>
          <w:tcPr>
            <w:tcW w:w="1716"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cs="Times New Roman"/>
                <w:sz w:val="21"/>
                <w:szCs w:val="21"/>
                <w:lang w:val="en-US" w:eastAsia="zh-CN"/>
              </w:rPr>
              <w:t>2016,</w:t>
            </w:r>
            <w:r>
              <w:rPr>
                <w:rFonts w:hint="eastAsia" w:ascii="宋体" w:hAnsi="宋体" w:cs="Times New Roman"/>
                <w:sz w:val="21"/>
                <w:szCs w:val="21"/>
              </w:rPr>
              <w:t>80: 256–262</w:t>
            </w:r>
          </w:p>
        </w:tc>
        <w:tc>
          <w:tcPr>
            <w:tcW w:w="1003" w:type="dxa"/>
            <w:vAlign w:val="top"/>
          </w:tcPr>
          <w:p>
            <w:pPr>
              <w:pStyle w:val="2"/>
              <w:adjustRightInd w:val="0"/>
              <w:spacing w:after="50" w:line="240" w:lineRule="auto"/>
              <w:ind w:firstLine="0" w:firstLineChars="0"/>
              <w:jc w:val="center"/>
              <w:outlineLvl w:val="1"/>
              <w:rPr>
                <w:rFonts w:hint="eastAsia" w:ascii="宋体" w:hAnsi="宋体" w:cs="Times New Roman"/>
                <w:sz w:val="21"/>
                <w:szCs w:val="21"/>
                <w:lang w:val="en-US" w:eastAsia="zh-CN"/>
              </w:rPr>
            </w:pPr>
          </w:p>
          <w:p>
            <w:pPr>
              <w:pStyle w:val="2"/>
              <w:adjustRightInd w:val="0"/>
              <w:spacing w:after="50" w:line="240" w:lineRule="auto"/>
              <w:ind w:firstLine="0" w:firstLineChars="0"/>
              <w:jc w:val="center"/>
              <w:outlineLvl w:val="1"/>
              <w:rPr>
                <w:rFonts w:hint="eastAsia" w:ascii="宋体" w:hAnsi="宋体" w:cs="Times New Roman"/>
                <w:sz w:val="21"/>
                <w:szCs w:val="21"/>
                <w:lang w:val="en-US" w:eastAsia="zh-CN"/>
              </w:rPr>
            </w:pPr>
          </w:p>
          <w:p>
            <w:pPr>
              <w:pStyle w:val="2"/>
              <w:adjustRightInd w:val="0"/>
              <w:spacing w:after="50" w:line="240" w:lineRule="auto"/>
              <w:ind w:firstLine="0" w:firstLineChars="0"/>
              <w:jc w:val="center"/>
              <w:outlineLvl w:val="1"/>
              <w:rPr>
                <w:rFonts w:ascii="宋体" w:hAnsi="宋体"/>
                <w:szCs w:val="21"/>
              </w:rPr>
            </w:pPr>
            <w:r>
              <w:rPr>
                <w:rFonts w:hint="eastAsia" w:ascii="宋体" w:hAnsi="宋体" w:cs="Times New Roman"/>
                <w:sz w:val="21"/>
                <w:szCs w:val="21"/>
                <w:lang w:val="en-US" w:eastAsia="zh-CN"/>
              </w:rPr>
              <w:t>201603</w:t>
            </w:r>
          </w:p>
        </w:tc>
        <w:tc>
          <w:tcPr>
            <w:tcW w:w="792"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cs="Times New Roman"/>
                <w:sz w:val="21"/>
                <w:szCs w:val="21"/>
                <w:lang w:val="en-US" w:eastAsia="zh-CN"/>
              </w:rPr>
              <w:t>高伟</w:t>
            </w:r>
          </w:p>
        </w:tc>
        <w:tc>
          <w:tcPr>
            <w:tcW w:w="792"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cs="Times New Roman"/>
                <w:sz w:val="21"/>
                <w:szCs w:val="21"/>
                <w:lang w:val="en-US" w:eastAsia="zh-CN"/>
              </w:rPr>
              <w:t>高伟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75" w:hRule="exact"/>
          <w:jc w:val="center"/>
        </w:trPr>
        <w:tc>
          <w:tcPr>
            <w:tcW w:w="591" w:type="dxa"/>
            <w:vAlign w:val="center"/>
          </w:tcPr>
          <w:p>
            <w:pPr>
              <w:pStyle w:val="2"/>
              <w:adjustRightInd w:val="0"/>
              <w:spacing w:after="50" w:line="240" w:lineRule="auto"/>
              <w:ind w:firstLine="0" w:firstLineChars="0"/>
              <w:jc w:val="center"/>
              <w:outlineLvl w:val="1"/>
              <w:rPr>
                <w:rFonts w:hint="eastAsia" w:ascii="宋体" w:hAnsi="宋体" w:eastAsia="宋体"/>
                <w:sz w:val="21"/>
                <w:szCs w:val="21"/>
                <w:lang w:eastAsia="zh-CN"/>
              </w:rPr>
            </w:pPr>
            <w:r>
              <w:rPr>
                <w:rFonts w:hint="eastAsia" w:ascii="宋体" w:hAnsi="宋体"/>
                <w:sz w:val="21"/>
                <w:szCs w:val="21"/>
                <w:lang w:val="en-US" w:eastAsia="zh-CN"/>
              </w:rPr>
              <w:t>8</w:t>
            </w:r>
          </w:p>
        </w:tc>
        <w:tc>
          <w:tcPr>
            <w:tcW w:w="4500" w:type="dxa"/>
            <w:vAlign w:val="top"/>
          </w:tcPr>
          <w:p>
            <w:pPr>
              <w:jc w:val="center"/>
            </w:pPr>
            <w:r>
              <w:rPr>
                <w:rFonts w:hint="eastAsia" w:ascii="宋体" w:hAnsi="宋体" w:eastAsia="宋体" w:cs="Times New Roman"/>
                <w:kern w:val="2"/>
                <w:sz w:val="21"/>
                <w:szCs w:val="21"/>
                <w:lang w:val="en-US" w:eastAsia="zh-CN" w:bidi="ar-SA"/>
              </w:rPr>
              <w:t>Effective tuning of the ratio of red to green emission of Ho</w:t>
            </w:r>
            <w:r>
              <w:rPr>
                <w:rFonts w:hint="eastAsia" w:ascii="宋体" w:hAnsi="宋体" w:eastAsia="宋体" w:cs="Times New Roman"/>
                <w:kern w:val="2"/>
                <w:sz w:val="21"/>
                <w:szCs w:val="21"/>
                <w:vertAlign w:val="superscript"/>
                <w:lang w:val="en-US" w:eastAsia="zh-CN" w:bidi="ar-SA"/>
              </w:rPr>
              <w:t xml:space="preserve">3+ </w:t>
            </w:r>
            <w:r>
              <w:rPr>
                <w:rFonts w:hint="eastAsia" w:ascii="宋体" w:hAnsi="宋体" w:eastAsia="宋体" w:cs="Times New Roman"/>
                <w:kern w:val="2"/>
                <w:sz w:val="21"/>
                <w:szCs w:val="21"/>
                <w:lang w:val="en-US" w:eastAsia="zh-CN" w:bidi="ar-SA"/>
              </w:rPr>
              <w:t>ions in single LiLuF</w:t>
            </w:r>
            <w:r>
              <w:rPr>
                <w:rFonts w:hint="eastAsia" w:ascii="宋体" w:hAnsi="宋体" w:eastAsia="宋体" w:cs="Times New Roman"/>
                <w:kern w:val="2"/>
                <w:sz w:val="21"/>
                <w:szCs w:val="21"/>
                <w:vertAlign w:val="subscript"/>
                <w:lang w:val="en-US" w:eastAsia="zh-CN" w:bidi="ar-SA"/>
              </w:rPr>
              <w:t>4</w:t>
            </w:r>
            <w:r>
              <w:rPr>
                <w:rFonts w:hint="eastAsia" w:ascii="宋体" w:hAnsi="宋体" w:eastAsia="宋体" w:cs="Times New Roman"/>
                <w:kern w:val="2"/>
                <w:sz w:val="21"/>
                <w:szCs w:val="21"/>
                <w:lang w:val="en-US" w:eastAsia="zh-CN" w:bidi="ar-SA"/>
              </w:rPr>
              <w:t xml:space="preserve"> microparticle via codoping Ce</w:t>
            </w:r>
            <w:r>
              <w:rPr>
                <w:rFonts w:hint="eastAsia" w:ascii="宋体" w:hAnsi="宋体" w:eastAsia="宋体" w:cs="Times New Roman"/>
                <w:kern w:val="2"/>
                <w:sz w:val="21"/>
                <w:szCs w:val="21"/>
                <w:vertAlign w:val="superscript"/>
                <w:lang w:val="en-US" w:eastAsia="zh-CN" w:bidi="ar-SA"/>
              </w:rPr>
              <w:t>3+</w:t>
            </w:r>
            <w:r>
              <w:rPr>
                <w:rFonts w:hint="eastAsia" w:ascii="宋体" w:hAnsi="宋体" w:eastAsia="宋体" w:cs="Times New Roman"/>
                <w:kern w:val="2"/>
                <w:sz w:val="21"/>
                <w:szCs w:val="21"/>
                <w:lang w:val="en-US" w:eastAsia="zh-CN" w:bidi="ar-SA"/>
              </w:rPr>
              <w:t xml:space="preserve"> ions</w:t>
            </w:r>
          </w:p>
        </w:tc>
        <w:tc>
          <w:tcPr>
            <w:tcW w:w="1980"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eastAsia="宋体" w:cs="Times New Roman"/>
                <w:kern w:val="2"/>
                <w:sz w:val="21"/>
                <w:szCs w:val="21"/>
                <w:lang w:val="en-US" w:eastAsia="zh-CN" w:bidi="ar-SA"/>
              </w:rPr>
              <w:t>Journal of Alloys and Compounds</w:t>
            </w:r>
          </w:p>
        </w:tc>
        <w:tc>
          <w:tcPr>
            <w:tcW w:w="1740" w:type="dxa"/>
            <w:vAlign w:val="center"/>
          </w:tcPr>
          <w:p>
            <w:pPr>
              <w:pStyle w:val="2"/>
              <w:adjustRightInd w:val="0"/>
              <w:spacing w:after="50" w:line="240" w:lineRule="auto"/>
              <w:ind w:firstLine="0" w:firstLineChars="0"/>
              <w:outlineLvl w:val="1"/>
              <w:rPr>
                <w:rFonts w:ascii="宋体" w:hAnsi="宋体"/>
                <w:sz w:val="21"/>
                <w:szCs w:val="21"/>
              </w:rPr>
            </w:pPr>
            <w:r>
              <w:rPr>
                <w:rFonts w:hint="eastAsia" w:ascii="宋体" w:hAnsi="宋体" w:eastAsia="宋体" w:cs="Times New Roman"/>
                <w:kern w:val="2"/>
                <w:sz w:val="21"/>
                <w:szCs w:val="21"/>
                <w:lang w:val="en-US" w:eastAsia="zh-CN" w:bidi="ar-SA"/>
              </w:rPr>
              <w:t>Wei Gao, Jun Dong, Jihong Liu, Xuewen Yan,</w:t>
            </w:r>
          </w:p>
        </w:tc>
        <w:tc>
          <w:tcPr>
            <w:tcW w:w="1716"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eastAsia="宋体" w:cs="Times New Roman"/>
                <w:kern w:val="2"/>
                <w:sz w:val="21"/>
                <w:szCs w:val="21"/>
                <w:lang w:val="en-US" w:eastAsia="zh-CN" w:bidi="ar-SA"/>
              </w:rPr>
              <w:t>2016,679:1–8</w:t>
            </w:r>
          </w:p>
        </w:tc>
        <w:tc>
          <w:tcPr>
            <w:tcW w:w="1003" w:type="dxa"/>
            <w:vAlign w:val="top"/>
          </w:tcPr>
          <w:p>
            <w:pPr>
              <w:rPr>
                <w:rFonts w:hint="eastAsia" w:ascii="宋体" w:hAnsi="宋体" w:eastAsia="宋体" w:cs="Times New Roman"/>
                <w:kern w:val="2"/>
                <w:sz w:val="21"/>
                <w:szCs w:val="21"/>
                <w:lang w:val="en-US" w:eastAsia="zh-CN" w:bidi="ar-SA"/>
              </w:rPr>
            </w:pPr>
          </w:p>
          <w:p>
            <w:pPr>
              <w:rPr>
                <w:rFonts w:hint="eastAsia" w:ascii="宋体" w:hAnsi="宋体" w:eastAsia="宋体" w:cs="Times New Roman"/>
                <w:kern w:val="2"/>
                <w:sz w:val="21"/>
                <w:szCs w:val="21"/>
                <w:lang w:val="en-US" w:eastAsia="zh-CN" w:bidi="ar-SA"/>
              </w:rPr>
            </w:pPr>
          </w:p>
          <w:p>
            <w:pPr>
              <w:rPr>
                <w:rFonts w:ascii="宋体" w:hAnsi="宋体"/>
                <w:szCs w:val="21"/>
              </w:rPr>
            </w:pPr>
            <w:r>
              <w:rPr>
                <w:rFonts w:hint="eastAsia" w:ascii="宋体" w:hAnsi="宋体" w:eastAsia="宋体" w:cs="Times New Roman"/>
                <w:kern w:val="2"/>
                <w:sz w:val="21"/>
                <w:szCs w:val="21"/>
                <w:lang w:val="en-US" w:eastAsia="zh-CN" w:bidi="ar-SA"/>
              </w:rPr>
              <w:t>201603</w:t>
            </w:r>
          </w:p>
        </w:tc>
        <w:tc>
          <w:tcPr>
            <w:tcW w:w="792"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cs="Times New Roman"/>
                <w:sz w:val="21"/>
                <w:szCs w:val="21"/>
                <w:lang w:val="en-US" w:eastAsia="zh-CN"/>
              </w:rPr>
              <w:t>高伟</w:t>
            </w:r>
          </w:p>
        </w:tc>
        <w:tc>
          <w:tcPr>
            <w:tcW w:w="792"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cs="Times New Roman"/>
                <w:sz w:val="21"/>
                <w:szCs w:val="21"/>
                <w:lang w:val="en-US" w:eastAsia="zh-CN"/>
              </w:rPr>
              <w:t>高伟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95" w:hRule="exact"/>
          <w:jc w:val="center"/>
        </w:trPr>
        <w:tc>
          <w:tcPr>
            <w:tcW w:w="591" w:type="dxa"/>
            <w:vAlign w:val="center"/>
          </w:tcPr>
          <w:p>
            <w:pPr>
              <w:pStyle w:val="2"/>
              <w:adjustRightInd w:val="0"/>
              <w:spacing w:after="50" w:line="240" w:lineRule="auto"/>
              <w:ind w:firstLine="0" w:firstLineChars="0"/>
              <w:jc w:val="center"/>
              <w:outlineLvl w:val="1"/>
              <w:rPr>
                <w:rFonts w:hint="eastAsia" w:ascii="宋体" w:hAnsi="宋体" w:eastAsia="宋体"/>
                <w:sz w:val="21"/>
                <w:szCs w:val="21"/>
                <w:lang w:eastAsia="zh-CN"/>
              </w:rPr>
            </w:pPr>
            <w:r>
              <w:rPr>
                <w:rFonts w:hint="eastAsia" w:ascii="宋体" w:hAnsi="宋体"/>
                <w:sz w:val="21"/>
                <w:szCs w:val="21"/>
                <w:lang w:val="en-US" w:eastAsia="zh-CN"/>
              </w:rPr>
              <w:t>9</w:t>
            </w:r>
          </w:p>
        </w:tc>
        <w:tc>
          <w:tcPr>
            <w:tcW w:w="4500" w:type="dxa"/>
            <w:vAlign w:val="top"/>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Highly efficient redupconversion fluorescence emission inYb</w:t>
            </w:r>
            <w:r>
              <w:rPr>
                <w:rFonts w:hint="eastAsia" w:ascii="宋体" w:hAnsi="宋体" w:eastAsia="宋体" w:cs="Times New Roman"/>
                <w:kern w:val="2"/>
                <w:sz w:val="21"/>
                <w:szCs w:val="21"/>
                <w:vertAlign w:val="superscript"/>
                <w:lang w:val="en-US" w:eastAsia="zh-CN" w:bidi="ar-SA"/>
              </w:rPr>
              <w:t>3+</w:t>
            </w:r>
            <w:r>
              <w:rPr>
                <w:rFonts w:hint="eastAsia" w:ascii="宋体" w:hAnsi="宋体" w:eastAsia="宋体" w:cs="Times New Roman"/>
                <w:kern w:val="2"/>
                <w:sz w:val="21"/>
                <w:szCs w:val="21"/>
                <w:lang w:val="en-US" w:eastAsia="zh-CN" w:bidi="ar-SA"/>
              </w:rPr>
              <w:t>/Ho</w:t>
            </w:r>
            <w:r>
              <w:rPr>
                <w:rFonts w:hint="eastAsia" w:ascii="宋体" w:hAnsi="宋体" w:eastAsia="宋体" w:cs="Times New Roman"/>
                <w:kern w:val="2"/>
                <w:sz w:val="21"/>
                <w:szCs w:val="21"/>
                <w:vertAlign w:val="superscript"/>
                <w:lang w:val="en-US" w:eastAsia="zh-CN" w:bidi="ar-SA"/>
              </w:rPr>
              <w:t>3+</w:t>
            </w:r>
            <w:r>
              <w:rPr>
                <w:rFonts w:hint="eastAsia" w:ascii="宋体" w:hAnsi="宋体" w:eastAsia="宋体" w:cs="Times New Roman"/>
                <w:kern w:val="2"/>
                <w:sz w:val="21"/>
                <w:szCs w:val="21"/>
                <w:lang w:val="en-US" w:eastAsia="zh-CN" w:bidi="ar-SA"/>
              </w:rPr>
              <w:t>/Ce</w:t>
            </w:r>
            <w:r>
              <w:rPr>
                <w:rFonts w:hint="eastAsia" w:ascii="宋体" w:hAnsi="宋体" w:eastAsia="宋体" w:cs="Times New Roman"/>
                <w:kern w:val="2"/>
                <w:sz w:val="21"/>
                <w:szCs w:val="21"/>
                <w:vertAlign w:val="superscript"/>
                <w:lang w:val="en-US" w:eastAsia="zh-CN" w:bidi="ar-SA"/>
              </w:rPr>
              <w:t>3+</w:t>
            </w:r>
            <w:r>
              <w:rPr>
                <w:rFonts w:hint="eastAsia" w:ascii="宋体" w:hAnsi="宋体" w:eastAsia="宋体" w:cs="Times New Roman"/>
                <w:kern w:val="2"/>
                <w:sz w:val="21"/>
                <w:szCs w:val="21"/>
                <w:lang w:val="en-US" w:eastAsia="zh-CN" w:bidi="ar-SA"/>
              </w:rPr>
              <w:t>codoped LaF</w:t>
            </w:r>
            <w:r>
              <w:rPr>
                <w:rFonts w:hint="eastAsia" w:ascii="宋体" w:hAnsi="宋体" w:eastAsia="宋体" w:cs="Times New Roman"/>
                <w:kern w:val="2"/>
                <w:sz w:val="21"/>
                <w:szCs w:val="21"/>
                <w:vertAlign w:val="subscript"/>
                <w:lang w:val="en-US" w:eastAsia="zh-CN" w:bidi="ar-SA"/>
              </w:rPr>
              <w:t>3</w:t>
            </w:r>
            <w:r>
              <w:rPr>
                <w:rFonts w:hint="eastAsia" w:ascii="宋体" w:hAnsi="宋体" w:eastAsia="宋体" w:cs="Times New Roman"/>
                <w:kern w:val="2"/>
                <w:sz w:val="21"/>
                <w:szCs w:val="21"/>
                <w:lang w:val="en-US" w:eastAsia="zh-CN" w:bidi="ar-SA"/>
              </w:rPr>
              <w:t xml:space="preserve"> nanocrystals.</w:t>
            </w:r>
          </w:p>
          <w:p>
            <w:pPr>
              <w:jc w:val="center"/>
            </w:pPr>
          </w:p>
        </w:tc>
        <w:tc>
          <w:tcPr>
            <w:tcW w:w="1980"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eastAsia="宋体" w:cs="Times New Roman"/>
                <w:kern w:val="2"/>
                <w:sz w:val="21"/>
                <w:szCs w:val="21"/>
                <w:lang w:val="en-US" w:eastAsia="zh-CN" w:bidi="ar-SA"/>
              </w:rPr>
              <w:t>Journal of Luminescence</w:t>
            </w:r>
          </w:p>
        </w:tc>
        <w:tc>
          <w:tcPr>
            <w:tcW w:w="1740" w:type="dxa"/>
            <w:vAlign w:val="center"/>
          </w:tcPr>
          <w:p>
            <w:pPr>
              <w:pStyle w:val="2"/>
              <w:adjustRightInd w:val="0"/>
              <w:spacing w:after="50" w:line="240" w:lineRule="auto"/>
              <w:ind w:firstLine="0" w:firstLineChars="0"/>
              <w:outlineLvl w:val="1"/>
              <w:rPr>
                <w:rFonts w:ascii="宋体" w:hAnsi="宋体"/>
                <w:sz w:val="21"/>
                <w:szCs w:val="21"/>
              </w:rPr>
            </w:pPr>
            <w:r>
              <w:rPr>
                <w:rFonts w:hint="eastAsia" w:ascii="宋体" w:hAnsi="宋体" w:eastAsia="宋体" w:cs="Times New Roman"/>
                <w:kern w:val="2"/>
                <w:sz w:val="21"/>
                <w:szCs w:val="21"/>
                <w:lang w:val="en-US" w:eastAsia="zh-CN" w:bidi="ar-SA"/>
              </w:rPr>
              <w:t>Wei Gao, Jun Dong, Jihong Liu, Xuewen Yan</w:t>
            </w:r>
          </w:p>
        </w:tc>
        <w:tc>
          <w:tcPr>
            <w:tcW w:w="1716"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eastAsia="宋体" w:cs="Times New Roman"/>
                <w:kern w:val="2"/>
                <w:sz w:val="21"/>
                <w:szCs w:val="21"/>
                <w:lang w:val="en-US" w:eastAsia="zh-CN" w:bidi="ar-SA"/>
              </w:rPr>
              <w:t>2016,179: 562–567.</w:t>
            </w:r>
          </w:p>
        </w:tc>
        <w:tc>
          <w:tcPr>
            <w:tcW w:w="1003" w:type="dxa"/>
            <w:vAlign w:val="top"/>
          </w:tcPr>
          <w:p>
            <w:pPr>
              <w:rPr>
                <w:rFonts w:hint="eastAsia" w:ascii="宋体" w:hAnsi="宋体" w:eastAsia="宋体" w:cs="Times New Roman"/>
                <w:kern w:val="2"/>
                <w:sz w:val="21"/>
                <w:szCs w:val="21"/>
                <w:lang w:val="en-US" w:eastAsia="zh-CN" w:bidi="ar-SA"/>
              </w:rPr>
            </w:pPr>
          </w:p>
          <w:p>
            <w:pPr>
              <w:rPr>
                <w:rFonts w:hint="eastAsia" w:ascii="宋体" w:hAnsi="宋体" w:eastAsia="宋体" w:cs="Times New Roman"/>
                <w:kern w:val="2"/>
                <w:sz w:val="21"/>
                <w:szCs w:val="21"/>
                <w:lang w:val="en-US" w:eastAsia="zh-CN" w:bidi="ar-SA"/>
              </w:rPr>
            </w:pPr>
          </w:p>
          <w:p>
            <w:pPr>
              <w:rPr>
                <w:rFonts w:hint="eastAsia" w:ascii="宋体" w:hAnsi="宋体" w:eastAsia="宋体" w:cs="Times New Roman"/>
                <w:kern w:val="2"/>
                <w:sz w:val="21"/>
                <w:szCs w:val="21"/>
                <w:lang w:val="en-US" w:eastAsia="zh-CN" w:bidi="ar-SA"/>
              </w:rPr>
            </w:pPr>
          </w:p>
          <w:p>
            <w:pPr>
              <w:rPr>
                <w:rFonts w:ascii="宋体" w:hAnsi="宋体"/>
                <w:szCs w:val="21"/>
              </w:rPr>
            </w:pPr>
            <w:r>
              <w:rPr>
                <w:rFonts w:hint="eastAsia" w:ascii="宋体" w:hAnsi="宋体" w:eastAsia="宋体" w:cs="Times New Roman"/>
                <w:kern w:val="2"/>
                <w:sz w:val="21"/>
                <w:szCs w:val="21"/>
                <w:lang w:val="en-US" w:eastAsia="zh-CN" w:bidi="ar-SA"/>
              </w:rPr>
              <w:t>201606</w:t>
            </w:r>
          </w:p>
        </w:tc>
        <w:tc>
          <w:tcPr>
            <w:tcW w:w="792"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cs="Times New Roman"/>
                <w:sz w:val="21"/>
                <w:szCs w:val="21"/>
                <w:lang w:val="en-US" w:eastAsia="zh-CN"/>
              </w:rPr>
              <w:t>高伟</w:t>
            </w:r>
          </w:p>
        </w:tc>
        <w:tc>
          <w:tcPr>
            <w:tcW w:w="792"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cs="Times New Roman"/>
                <w:sz w:val="21"/>
                <w:szCs w:val="21"/>
                <w:lang w:val="en-US" w:eastAsia="zh-CN"/>
              </w:rPr>
              <w:t>高伟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91" w:hRule="exact"/>
          <w:jc w:val="center"/>
        </w:trPr>
        <w:tc>
          <w:tcPr>
            <w:tcW w:w="591" w:type="dxa"/>
            <w:vAlign w:val="center"/>
          </w:tcPr>
          <w:p>
            <w:pPr>
              <w:pStyle w:val="2"/>
              <w:adjustRightInd w:val="0"/>
              <w:spacing w:after="50" w:line="240" w:lineRule="auto"/>
              <w:ind w:firstLine="0" w:firstLineChars="0"/>
              <w:jc w:val="center"/>
              <w:outlineLvl w:val="1"/>
              <w:rPr>
                <w:rFonts w:hint="eastAsia" w:ascii="宋体" w:hAnsi="宋体" w:eastAsia="宋体"/>
                <w:sz w:val="21"/>
                <w:szCs w:val="21"/>
                <w:lang w:val="en-US" w:eastAsia="zh-CN"/>
              </w:rPr>
            </w:pPr>
            <w:r>
              <w:rPr>
                <w:rFonts w:hint="eastAsia" w:ascii="宋体" w:hAnsi="宋体"/>
                <w:sz w:val="21"/>
                <w:szCs w:val="21"/>
                <w:lang w:val="en-US" w:eastAsia="zh-CN"/>
              </w:rPr>
              <w:t>10</w:t>
            </w:r>
          </w:p>
        </w:tc>
        <w:tc>
          <w:tcPr>
            <w:tcW w:w="4500" w:type="dxa"/>
            <w:vAlign w:val="top"/>
          </w:tcPr>
          <w:p>
            <w:pPr>
              <w:jc w:val="center"/>
            </w:pPr>
            <w:r>
              <w:rPr>
                <w:rFonts w:hint="eastAsia" w:ascii="宋体" w:hAnsi="宋体" w:eastAsia="宋体" w:cs="Times New Roman"/>
                <w:kern w:val="2"/>
                <w:sz w:val="21"/>
                <w:szCs w:val="21"/>
                <w:lang w:val="en-US" w:eastAsia="zh-CN" w:bidi="ar-SA"/>
              </w:rPr>
              <w:t>An further enhancement in red upconversion emission in single LiYbF</w:t>
            </w:r>
            <w:r>
              <w:rPr>
                <w:rFonts w:hint="eastAsia" w:ascii="宋体" w:hAnsi="宋体" w:eastAsia="宋体" w:cs="Times New Roman"/>
                <w:kern w:val="2"/>
                <w:sz w:val="21"/>
                <w:szCs w:val="21"/>
                <w:vertAlign w:val="subscript"/>
                <w:lang w:val="en-US" w:eastAsia="zh-CN" w:bidi="ar-SA"/>
              </w:rPr>
              <w:t>4</w:t>
            </w:r>
            <w:r>
              <w:rPr>
                <w:rFonts w:hint="eastAsia" w:ascii="宋体" w:hAnsi="宋体" w:eastAsia="宋体" w:cs="Times New Roman"/>
                <w:kern w:val="2"/>
                <w:sz w:val="21"/>
                <w:szCs w:val="21"/>
                <w:lang w:val="en-US" w:eastAsia="zh-CN" w:bidi="ar-SA"/>
              </w:rPr>
              <w:t>:Ho</w:t>
            </w:r>
            <w:r>
              <w:rPr>
                <w:rFonts w:hint="eastAsia" w:ascii="宋体" w:hAnsi="宋体" w:eastAsia="宋体" w:cs="Times New Roman"/>
                <w:kern w:val="2"/>
                <w:sz w:val="21"/>
                <w:szCs w:val="21"/>
                <w:vertAlign w:val="superscript"/>
                <w:lang w:val="en-US" w:eastAsia="zh-CN" w:bidi="ar-SA"/>
              </w:rPr>
              <w:t>3+</w:t>
            </w:r>
            <w:r>
              <w:rPr>
                <w:rFonts w:hint="eastAsia" w:ascii="宋体" w:hAnsi="宋体" w:eastAsia="宋体" w:cs="Times New Roman"/>
                <w:kern w:val="2"/>
                <w:sz w:val="21"/>
                <w:szCs w:val="21"/>
                <w:lang w:val="en-US" w:eastAsia="zh-CN" w:bidi="ar-SA"/>
              </w:rPr>
              <w:t>icroparticle through codoping Ce3+ ions</w:t>
            </w:r>
          </w:p>
        </w:tc>
        <w:tc>
          <w:tcPr>
            <w:tcW w:w="1980"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eastAsia="宋体" w:cs="Times New Roman"/>
                <w:kern w:val="2"/>
                <w:sz w:val="21"/>
                <w:szCs w:val="21"/>
                <w:lang w:val="en-US" w:eastAsia="zh-CN" w:bidi="ar-SA"/>
              </w:rPr>
              <w:t>Journal of Luminescence</w:t>
            </w:r>
          </w:p>
        </w:tc>
        <w:tc>
          <w:tcPr>
            <w:tcW w:w="1740" w:type="dxa"/>
            <w:vAlign w:val="center"/>
          </w:tcPr>
          <w:p>
            <w:pPr>
              <w:pStyle w:val="2"/>
              <w:adjustRightInd w:val="0"/>
              <w:spacing w:after="50" w:line="240" w:lineRule="auto"/>
              <w:ind w:firstLine="0" w:firstLineChars="0"/>
              <w:outlineLvl w:val="1"/>
              <w:rPr>
                <w:rFonts w:ascii="宋体" w:hAnsi="宋体"/>
                <w:sz w:val="21"/>
                <w:szCs w:val="21"/>
              </w:rPr>
            </w:pPr>
            <w:r>
              <w:rPr>
                <w:rFonts w:hint="eastAsia" w:ascii="宋体" w:hAnsi="宋体" w:eastAsia="宋体" w:cs="Times New Roman"/>
                <w:kern w:val="2"/>
                <w:sz w:val="21"/>
                <w:szCs w:val="21"/>
                <w:lang w:val="en-US" w:eastAsia="zh-CN" w:bidi="ar-SA"/>
              </w:rPr>
              <w:t>Wei Gao, Jun Dong, Xuewen Yan, Lin Liu, Jihong Liu, Wenwen Zhang(1/6)</w:t>
            </w:r>
          </w:p>
        </w:tc>
        <w:tc>
          <w:tcPr>
            <w:tcW w:w="1716"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eastAsia="宋体" w:cs="Times New Roman"/>
                <w:kern w:val="2"/>
                <w:sz w:val="21"/>
                <w:szCs w:val="21"/>
                <w:lang w:val="en-US" w:eastAsia="zh-CN" w:bidi="ar-SA"/>
              </w:rPr>
              <w:t>2017,192: 513–519.</w:t>
            </w:r>
          </w:p>
        </w:tc>
        <w:tc>
          <w:tcPr>
            <w:tcW w:w="1003" w:type="dxa"/>
            <w:vAlign w:val="top"/>
          </w:tcPr>
          <w:p>
            <w:pPr>
              <w:rPr>
                <w:rFonts w:hint="eastAsia" w:ascii="宋体" w:hAnsi="宋体" w:eastAsia="宋体" w:cs="Times New Roman"/>
                <w:kern w:val="2"/>
                <w:sz w:val="21"/>
                <w:szCs w:val="21"/>
                <w:lang w:val="en-US" w:eastAsia="zh-CN" w:bidi="ar-SA"/>
              </w:rPr>
            </w:pPr>
          </w:p>
          <w:p>
            <w:pPr>
              <w:rPr>
                <w:rFonts w:hint="eastAsia" w:ascii="宋体" w:hAnsi="宋体" w:eastAsia="宋体" w:cs="Times New Roman"/>
                <w:kern w:val="2"/>
                <w:sz w:val="21"/>
                <w:szCs w:val="21"/>
                <w:lang w:val="en-US" w:eastAsia="zh-CN" w:bidi="ar-SA"/>
              </w:rPr>
            </w:pPr>
          </w:p>
          <w:p>
            <w:pPr>
              <w:rPr>
                <w:rFonts w:ascii="宋体" w:hAnsi="宋体"/>
                <w:szCs w:val="21"/>
              </w:rPr>
            </w:pPr>
            <w:r>
              <w:rPr>
                <w:rFonts w:hint="eastAsia" w:ascii="宋体" w:hAnsi="宋体" w:eastAsia="宋体" w:cs="Times New Roman"/>
                <w:kern w:val="2"/>
                <w:sz w:val="21"/>
                <w:szCs w:val="21"/>
                <w:lang w:val="en-US" w:eastAsia="zh-CN" w:bidi="ar-SA"/>
              </w:rPr>
              <w:t>201707</w:t>
            </w:r>
          </w:p>
        </w:tc>
        <w:tc>
          <w:tcPr>
            <w:tcW w:w="792"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cs="Times New Roman"/>
                <w:sz w:val="21"/>
                <w:szCs w:val="21"/>
                <w:lang w:val="en-US" w:eastAsia="zh-CN"/>
              </w:rPr>
              <w:t>高伟</w:t>
            </w:r>
          </w:p>
        </w:tc>
        <w:tc>
          <w:tcPr>
            <w:tcW w:w="792"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cs="Times New Roman"/>
                <w:sz w:val="21"/>
                <w:szCs w:val="21"/>
                <w:lang w:val="en-US" w:eastAsia="zh-CN"/>
              </w:rPr>
              <w:t>高伟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35" w:hRule="exact"/>
          <w:jc w:val="center"/>
        </w:trPr>
        <w:tc>
          <w:tcPr>
            <w:tcW w:w="591" w:type="dxa"/>
            <w:vAlign w:val="center"/>
          </w:tcPr>
          <w:p>
            <w:pPr>
              <w:pStyle w:val="2"/>
              <w:adjustRightInd w:val="0"/>
              <w:spacing w:after="50" w:line="240" w:lineRule="auto"/>
              <w:ind w:firstLine="0" w:firstLineChars="0"/>
              <w:jc w:val="center"/>
              <w:outlineLvl w:val="1"/>
              <w:rPr>
                <w:rFonts w:hint="eastAsia" w:ascii="宋体" w:hAnsi="宋体" w:eastAsia="宋体"/>
                <w:sz w:val="21"/>
                <w:szCs w:val="21"/>
                <w:lang w:val="en-US" w:eastAsia="zh-CN"/>
              </w:rPr>
            </w:pPr>
            <w:r>
              <w:rPr>
                <w:rFonts w:hint="eastAsia" w:ascii="宋体" w:hAnsi="宋体"/>
                <w:sz w:val="21"/>
                <w:szCs w:val="21"/>
                <w:lang w:val="en-US" w:eastAsia="zh-CN"/>
              </w:rPr>
              <w:t>11</w:t>
            </w:r>
          </w:p>
        </w:tc>
        <w:tc>
          <w:tcPr>
            <w:tcW w:w="4500" w:type="dxa"/>
            <w:vAlign w:val="top"/>
          </w:tcPr>
          <w:p>
            <w:pPr>
              <w:spacing w:line="288"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Highly eficient multi-colour upconversion emission of Yb</w:t>
            </w:r>
            <w:r>
              <w:rPr>
                <w:rFonts w:hint="eastAsia" w:ascii="宋体" w:hAnsi="宋体" w:eastAsia="宋体" w:cs="Times New Roman"/>
                <w:kern w:val="2"/>
                <w:sz w:val="21"/>
                <w:szCs w:val="21"/>
                <w:vertAlign w:val="superscript"/>
                <w:lang w:val="en-US" w:eastAsia="zh-CN" w:bidi="ar-SA"/>
              </w:rPr>
              <w:t>3+</w:t>
            </w:r>
            <w:r>
              <w:rPr>
                <w:rFonts w:hint="eastAsia" w:ascii="宋体" w:hAnsi="宋体" w:eastAsia="宋体" w:cs="Times New Roman"/>
                <w:kern w:val="2"/>
                <w:sz w:val="21"/>
                <w:szCs w:val="21"/>
                <w:lang w:val="en-US" w:eastAsia="zh-CN" w:bidi="ar-SA"/>
              </w:rPr>
              <w:t>/Er</w:t>
            </w:r>
            <w:r>
              <w:rPr>
                <w:rFonts w:hint="eastAsia" w:ascii="宋体" w:hAnsi="宋体" w:eastAsia="宋体" w:cs="Times New Roman"/>
                <w:kern w:val="2"/>
                <w:sz w:val="21"/>
                <w:szCs w:val="21"/>
                <w:vertAlign w:val="superscript"/>
                <w:lang w:val="en-US" w:eastAsia="zh-CN" w:bidi="ar-SA"/>
              </w:rPr>
              <w:t>3+</w:t>
            </w:r>
            <w:r>
              <w:rPr>
                <w:rFonts w:hint="eastAsia" w:ascii="宋体" w:hAnsi="宋体" w:eastAsia="宋体" w:cs="Times New Roman"/>
                <w:kern w:val="2"/>
                <w:sz w:val="21"/>
                <w:szCs w:val="21"/>
                <w:lang w:val="en-US" w:eastAsia="zh-CN" w:bidi="ar-SA"/>
              </w:rPr>
              <w:t>, Ho</w:t>
            </w:r>
            <w:r>
              <w:rPr>
                <w:rFonts w:hint="eastAsia" w:ascii="宋体" w:hAnsi="宋体" w:eastAsia="宋体" w:cs="Times New Roman"/>
                <w:kern w:val="2"/>
                <w:sz w:val="21"/>
                <w:szCs w:val="21"/>
                <w:vertAlign w:val="superscript"/>
                <w:lang w:val="en-US" w:eastAsia="zh-CN" w:bidi="ar-SA"/>
              </w:rPr>
              <w:t>3+</w:t>
            </w:r>
            <w:r>
              <w:rPr>
                <w:rFonts w:hint="eastAsia" w:ascii="宋体" w:hAnsi="宋体" w:eastAsia="宋体" w:cs="Times New Roman"/>
                <w:kern w:val="2"/>
                <w:sz w:val="21"/>
                <w:szCs w:val="21"/>
                <w:lang w:val="en-US" w:eastAsia="zh-CN" w:bidi="ar-SA"/>
              </w:rPr>
              <w:t xml:space="preserve"> codoped single LiYF</w:t>
            </w:r>
            <w:r>
              <w:rPr>
                <w:rFonts w:hint="eastAsia" w:ascii="宋体" w:hAnsi="宋体" w:eastAsia="宋体" w:cs="Times New Roman"/>
                <w:kern w:val="2"/>
                <w:sz w:val="21"/>
                <w:szCs w:val="21"/>
                <w:vertAlign w:val="subscript"/>
                <w:lang w:val="en-US" w:eastAsia="zh-CN" w:bidi="ar-SA"/>
              </w:rPr>
              <w:t xml:space="preserve">4 </w:t>
            </w:r>
            <w:r>
              <w:rPr>
                <w:rFonts w:hint="eastAsia" w:ascii="宋体" w:hAnsi="宋体" w:eastAsia="宋体" w:cs="Times New Roman"/>
                <w:kern w:val="2"/>
                <w:sz w:val="21"/>
                <w:szCs w:val="21"/>
                <w:lang w:val="en-US" w:eastAsia="zh-CN" w:bidi="ar-SA"/>
              </w:rPr>
              <w:t>octahedral microparticle.</w:t>
            </w:r>
          </w:p>
          <w:p>
            <w:pPr>
              <w:jc w:val="center"/>
            </w:pPr>
          </w:p>
        </w:tc>
        <w:tc>
          <w:tcPr>
            <w:tcW w:w="1980" w:type="dxa"/>
            <w:vAlign w:val="center"/>
          </w:tcPr>
          <w:p>
            <w:pPr>
              <w:spacing w:line="288"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Journal of Luminescence;</w:t>
            </w:r>
          </w:p>
          <w:p>
            <w:pPr>
              <w:pStyle w:val="2"/>
              <w:adjustRightInd w:val="0"/>
              <w:spacing w:after="50" w:line="240" w:lineRule="auto"/>
              <w:ind w:firstLine="0" w:firstLineChars="0"/>
              <w:jc w:val="center"/>
              <w:outlineLvl w:val="1"/>
              <w:rPr>
                <w:rFonts w:ascii="宋体" w:hAnsi="宋体"/>
                <w:sz w:val="21"/>
                <w:szCs w:val="21"/>
              </w:rPr>
            </w:pPr>
          </w:p>
        </w:tc>
        <w:tc>
          <w:tcPr>
            <w:tcW w:w="1740" w:type="dxa"/>
            <w:vAlign w:val="center"/>
          </w:tcPr>
          <w:p>
            <w:pPr>
              <w:pStyle w:val="2"/>
              <w:adjustRightInd w:val="0"/>
              <w:spacing w:after="50" w:line="240" w:lineRule="auto"/>
              <w:ind w:firstLine="0" w:firstLineChars="0"/>
              <w:outlineLvl w:val="1"/>
              <w:rPr>
                <w:rFonts w:ascii="宋体" w:hAnsi="宋体"/>
                <w:sz w:val="21"/>
                <w:szCs w:val="21"/>
              </w:rPr>
            </w:pPr>
            <w:r>
              <w:rPr>
                <w:rFonts w:hint="eastAsia" w:ascii="宋体" w:hAnsi="宋体" w:eastAsia="宋体" w:cs="Times New Roman"/>
                <w:kern w:val="2"/>
                <w:sz w:val="21"/>
                <w:szCs w:val="21"/>
                <w:lang w:val="en-US" w:eastAsia="zh-CN" w:bidi="ar-SA"/>
              </w:rPr>
              <w:t>Wei Gao, Xiangqiao Kong, Qinyan Han, Jun Donga, Wenwen Zhang, bin Zhang, Xuewen Yan, Zhenglong Zhang, Enjie He,Hairong Zheng*</w:t>
            </w:r>
          </w:p>
        </w:tc>
        <w:tc>
          <w:tcPr>
            <w:tcW w:w="1716"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eastAsia="宋体" w:cs="Times New Roman"/>
                <w:kern w:val="2"/>
                <w:sz w:val="21"/>
                <w:szCs w:val="21"/>
                <w:lang w:val="en-US" w:eastAsia="zh-CN" w:bidi="ar-SA"/>
              </w:rPr>
              <w:t>2018,196:186-194</w:t>
            </w:r>
          </w:p>
        </w:tc>
        <w:tc>
          <w:tcPr>
            <w:tcW w:w="1003" w:type="dxa"/>
            <w:vAlign w:val="top"/>
          </w:tcPr>
          <w:p>
            <w:pPr>
              <w:rPr>
                <w:rFonts w:hint="eastAsia" w:ascii="宋体" w:hAnsi="宋体" w:eastAsia="宋体" w:cs="Times New Roman"/>
                <w:kern w:val="2"/>
                <w:sz w:val="21"/>
                <w:szCs w:val="21"/>
                <w:lang w:val="en-US" w:eastAsia="zh-CN" w:bidi="ar-SA"/>
              </w:rPr>
            </w:pPr>
          </w:p>
          <w:p>
            <w:pPr>
              <w:rPr>
                <w:rFonts w:hint="eastAsia" w:ascii="宋体" w:hAnsi="宋体" w:eastAsia="宋体" w:cs="Times New Roman"/>
                <w:kern w:val="2"/>
                <w:sz w:val="21"/>
                <w:szCs w:val="21"/>
                <w:lang w:val="en-US" w:eastAsia="zh-CN" w:bidi="ar-SA"/>
              </w:rPr>
            </w:pPr>
          </w:p>
          <w:p>
            <w:pPr>
              <w:rPr>
                <w:rFonts w:hint="eastAsia" w:ascii="宋体" w:hAnsi="宋体" w:eastAsia="宋体" w:cs="Times New Roman"/>
                <w:kern w:val="2"/>
                <w:sz w:val="21"/>
                <w:szCs w:val="21"/>
                <w:lang w:val="en-US" w:eastAsia="zh-CN" w:bidi="ar-SA"/>
              </w:rPr>
            </w:pPr>
          </w:p>
          <w:p>
            <w:pPr>
              <w:rPr>
                <w:rFonts w:ascii="宋体" w:hAnsi="宋体"/>
                <w:szCs w:val="21"/>
              </w:rPr>
            </w:pPr>
            <w:r>
              <w:rPr>
                <w:rFonts w:hint="eastAsia" w:ascii="宋体" w:hAnsi="宋体" w:eastAsia="宋体" w:cs="Times New Roman"/>
                <w:kern w:val="2"/>
                <w:sz w:val="21"/>
                <w:szCs w:val="21"/>
                <w:lang w:val="en-US" w:eastAsia="zh-CN" w:bidi="ar-SA"/>
              </w:rPr>
              <w:t>201711</w:t>
            </w:r>
          </w:p>
        </w:tc>
        <w:tc>
          <w:tcPr>
            <w:tcW w:w="792"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cs="Times New Roman"/>
                <w:sz w:val="21"/>
                <w:szCs w:val="21"/>
                <w:lang w:val="en-US" w:eastAsia="zh-CN"/>
              </w:rPr>
              <w:t>高伟</w:t>
            </w:r>
          </w:p>
        </w:tc>
        <w:tc>
          <w:tcPr>
            <w:tcW w:w="792"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cs="Times New Roman"/>
                <w:sz w:val="21"/>
                <w:szCs w:val="21"/>
                <w:lang w:val="en-US" w:eastAsia="zh-CN"/>
              </w:rPr>
              <w:t>高伟</w:t>
            </w:r>
          </w:p>
        </w:tc>
      </w:tr>
    </w:tbl>
    <w:p>
      <w:pPr>
        <w:pStyle w:val="2"/>
        <w:ind w:firstLine="0" w:firstLineChars="0"/>
        <w:jc w:val="both"/>
        <w:outlineLvl w:val="1"/>
        <w:rPr>
          <w:rFonts w:ascii="宋体" w:hAnsi="宋体" w:cs="Courier"/>
          <w:b/>
          <w:kern w:val="0"/>
          <w:sz w:val="28"/>
          <w:szCs w:val="28"/>
        </w:rPr>
      </w:pPr>
    </w:p>
    <w:p>
      <w:pPr>
        <w:pStyle w:val="2"/>
        <w:ind w:firstLine="0" w:firstLineChars="0"/>
        <w:jc w:val="center"/>
        <w:outlineLvl w:val="1"/>
        <w:rPr>
          <w:rFonts w:ascii="宋体" w:hAnsi="宋体" w:cs="Courier"/>
          <w:b/>
          <w:kern w:val="0"/>
          <w:sz w:val="28"/>
          <w:szCs w:val="28"/>
        </w:rPr>
      </w:pPr>
    </w:p>
    <w:p>
      <w:pPr>
        <w:pStyle w:val="2"/>
        <w:ind w:firstLine="0" w:firstLineChars="0"/>
        <w:jc w:val="center"/>
        <w:outlineLvl w:val="1"/>
        <w:rPr>
          <w:rFonts w:ascii="宋体" w:hAnsi="宋体" w:cs="Courier"/>
          <w:b/>
          <w:kern w:val="0"/>
          <w:sz w:val="28"/>
          <w:szCs w:val="28"/>
        </w:rPr>
      </w:pPr>
    </w:p>
    <w:p>
      <w:pPr>
        <w:pStyle w:val="2"/>
        <w:ind w:firstLine="0" w:firstLineChars="0"/>
        <w:jc w:val="center"/>
        <w:outlineLvl w:val="1"/>
        <w:rPr>
          <w:rFonts w:ascii="宋体" w:hAnsi="宋体" w:cs="Courier"/>
          <w:b/>
          <w:kern w:val="0"/>
          <w:sz w:val="28"/>
          <w:szCs w:val="28"/>
        </w:rPr>
      </w:pPr>
    </w:p>
    <w:p>
      <w:pPr>
        <w:pStyle w:val="2"/>
        <w:ind w:firstLine="0" w:firstLineChars="0"/>
        <w:jc w:val="center"/>
        <w:outlineLvl w:val="1"/>
        <w:rPr>
          <w:rFonts w:ascii="宋体" w:hAnsi="宋体" w:cs="Courier"/>
          <w:b/>
          <w:kern w:val="0"/>
          <w:sz w:val="28"/>
          <w:szCs w:val="28"/>
        </w:rPr>
      </w:pPr>
    </w:p>
    <w:p>
      <w:pPr>
        <w:pStyle w:val="2"/>
        <w:ind w:firstLine="0" w:firstLineChars="0"/>
        <w:jc w:val="center"/>
        <w:outlineLvl w:val="1"/>
        <w:rPr>
          <w:rFonts w:ascii="宋体" w:hAnsi="宋体" w:cs="Courier"/>
          <w:b/>
          <w:kern w:val="0"/>
          <w:sz w:val="28"/>
          <w:szCs w:val="28"/>
        </w:rPr>
      </w:pPr>
    </w:p>
    <w:p>
      <w:pPr>
        <w:pStyle w:val="2"/>
        <w:ind w:firstLine="0" w:firstLineChars="0"/>
        <w:jc w:val="center"/>
        <w:outlineLvl w:val="1"/>
        <w:rPr>
          <w:rFonts w:ascii="宋体" w:hAnsi="宋体" w:cs="Courier"/>
          <w:b/>
          <w:kern w:val="0"/>
          <w:sz w:val="28"/>
          <w:szCs w:val="28"/>
        </w:rPr>
      </w:pPr>
    </w:p>
    <w:p>
      <w:pPr>
        <w:pStyle w:val="2"/>
        <w:ind w:firstLine="0" w:firstLineChars="0"/>
        <w:jc w:val="center"/>
        <w:outlineLvl w:val="1"/>
        <w:rPr>
          <w:rFonts w:ascii="宋体" w:hAnsi="宋体" w:cs="Courier"/>
          <w:b/>
          <w:kern w:val="0"/>
          <w:sz w:val="28"/>
          <w:szCs w:val="28"/>
        </w:rPr>
      </w:pPr>
    </w:p>
    <w:p>
      <w:pPr>
        <w:pStyle w:val="2"/>
        <w:ind w:firstLine="0" w:firstLineChars="0"/>
        <w:jc w:val="center"/>
        <w:outlineLvl w:val="1"/>
        <w:rPr>
          <w:rFonts w:ascii="宋体" w:hAnsi="宋体" w:cs="Courier"/>
          <w:b/>
          <w:kern w:val="0"/>
          <w:sz w:val="28"/>
          <w:szCs w:val="28"/>
        </w:rPr>
      </w:pPr>
    </w:p>
    <w:p>
      <w:pPr>
        <w:pStyle w:val="2"/>
        <w:ind w:firstLine="0" w:firstLineChars="0"/>
        <w:jc w:val="center"/>
        <w:outlineLvl w:val="1"/>
        <w:rPr>
          <w:rFonts w:ascii="宋体" w:hAnsi="宋体" w:cs="Courier"/>
          <w:b/>
          <w:kern w:val="0"/>
          <w:sz w:val="28"/>
          <w:szCs w:val="28"/>
        </w:rPr>
      </w:pPr>
    </w:p>
    <w:p>
      <w:pPr>
        <w:pStyle w:val="2"/>
        <w:ind w:firstLine="0" w:firstLineChars="0"/>
        <w:jc w:val="center"/>
        <w:outlineLvl w:val="1"/>
        <w:rPr>
          <w:rFonts w:ascii="宋体" w:hAnsi="宋体" w:cs="Courier"/>
          <w:b/>
          <w:kern w:val="0"/>
          <w:sz w:val="28"/>
          <w:szCs w:val="28"/>
        </w:rPr>
      </w:pPr>
    </w:p>
    <w:p>
      <w:pPr>
        <w:pStyle w:val="2"/>
        <w:ind w:firstLine="0" w:firstLineChars="0"/>
        <w:jc w:val="center"/>
        <w:outlineLvl w:val="1"/>
        <w:rPr>
          <w:rFonts w:ascii="宋体" w:hAnsi="宋体" w:cs="Courier"/>
          <w:b/>
          <w:kern w:val="0"/>
          <w:sz w:val="28"/>
          <w:szCs w:val="28"/>
        </w:rPr>
      </w:pPr>
      <w:r>
        <w:rPr>
          <w:rFonts w:ascii="宋体" w:hAnsi="宋体" w:cs="Courier"/>
          <w:b/>
          <w:kern w:val="0"/>
          <w:sz w:val="28"/>
          <w:szCs w:val="28"/>
        </w:rPr>
        <w:t>主要知识产权</w:t>
      </w:r>
      <w:r>
        <w:rPr>
          <w:rFonts w:hint="eastAsia" w:ascii="宋体" w:hAnsi="宋体" w:cs="Courier"/>
          <w:b/>
          <w:kern w:val="0"/>
          <w:sz w:val="28"/>
          <w:szCs w:val="28"/>
        </w:rPr>
        <w:t>证明</w:t>
      </w:r>
      <w:r>
        <w:rPr>
          <w:rFonts w:ascii="宋体" w:hAnsi="宋体" w:cs="Courier"/>
          <w:b/>
          <w:kern w:val="0"/>
          <w:sz w:val="28"/>
          <w:szCs w:val="28"/>
        </w:rPr>
        <w:t>目录</w:t>
      </w:r>
      <w:r>
        <w:rPr>
          <w:rFonts w:hint="eastAsia" w:ascii="宋体" w:hAnsi="宋体" w:cs="Courier"/>
          <w:b/>
          <w:kern w:val="0"/>
          <w:sz w:val="28"/>
          <w:szCs w:val="28"/>
        </w:rPr>
        <w:t>（</w:t>
      </w:r>
      <w:r>
        <w:rPr>
          <w:rFonts w:ascii="宋体" w:hAnsi="宋体" w:cs="Courier"/>
          <w:b/>
          <w:kern w:val="0"/>
          <w:sz w:val="28"/>
          <w:szCs w:val="28"/>
        </w:rPr>
        <w:t>限</w:t>
      </w:r>
      <w:r>
        <w:rPr>
          <w:rFonts w:hint="eastAsia" w:ascii="宋体" w:hAnsi="宋体" w:cs="Courier"/>
          <w:b/>
          <w:kern w:val="0"/>
          <w:sz w:val="28"/>
          <w:szCs w:val="28"/>
        </w:rPr>
        <w:t>10条）</w:t>
      </w:r>
    </w:p>
    <w:p>
      <w:pPr>
        <w:pStyle w:val="2"/>
        <w:ind w:firstLine="0" w:firstLineChars="0"/>
        <w:jc w:val="both"/>
        <w:outlineLvl w:val="1"/>
        <w:rPr>
          <w:rFonts w:hint="eastAsia" w:ascii="宋体" w:hAnsi="宋体" w:cs="Courier"/>
          <w:b/>
          <w:kern w:val="0"/>
          <w:sz w:val="28"/>
          <w:szCs w:val="28"/>
        </w:rPr>
      </w:pPr>
    </w:p>
    <w:tbl>
      <w:tblPr>
        <w:tblStyle w:val="7"/>
        <w:tblW w:w="1414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6"/>
        <w:gridCol w:w="2399"/>
        <w:gridCol w:w="1128"/>
        <w:gridCol w:w="1680"/>
        <w:gridCol w:w="1030"/>
        <w:gridCol w:w="1478"/>
        <w:gridCol w:w="2100"/>
        <w:gridCol w:w="1667"/>
        <w:gridCol w:w="11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526" w:type="dxa"/>
            <w:vAlign w:val="center"/>
          </w:tcPr>
          <w:p>
            <w:pPr>
              <w:pStyle w:val="2"/>
              <w:spacing w:line="240" w:lineRule="auto"/>
              <w:ind w:firstLine="0" w:firstLineChars="0"/>
              <w:jc w:val="center"/>
              <w:rPr>
                <w:rFonts w:ascii="宋体" w:hAnsi="宋体"/>
                <w:sz w:val="21"/>
                <w:szCs w:val="21"/>
              </w:rPr>
            </w:pPr>
            <w:r>
              <w:rPr>
                <w:rFonts w:ascii="宋体" w:hAnsi="宋体"/>
                <w:sz w:val="21"/>
                <w:szCs w:val="21"/>
              </w:rPr>
              <w:t>知识产权类别</w:t>
            </w:r>
          </w:p>
        </w:tc>
        <w:tc>
          <w:tcPr>
            <w:tcW w:w="2399"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知识产权具体</w:t>
            </w:r>
            <w:r>
              <w:rPr>
                <w:rFonts w:ascii="宋体" w:hAnsi="宋体"/>
                <w:sz w:val="21"/>
                <w:szCs w:val="21"/>
              </w:rPr>
              <w:t>名称</w:t>
            </w:r>
          </w:p>
        </w:tc>
        <w:tc>
          <w:tcPr>
            <w:tcW w:w="1128" w:type="dxa"/>
            <w:vAlign w:val="center"/>
          </w:tcPr>
          <w:p>
            <w:pPr>
              <w:pStyle w:val="2"/>
              <w:spacing w:line="240" w:lineRule="auto"/>
              <w:ind w:firstLine="0" w:firstLineChars="0"/>
              <w:jc w:val="center"/>
              <w:rPr>
                <w:rFonts w:ascii="宋体" w:hAnsi="宋体"/>
                <w:sz w:val="21"/>
                <w:szCs w:val="21"/>
              </w:rPr>
            </w:pPr>
            <w:r>
              <w:rPr>
                <w:rFonts w:ascii="宋体" w:hAnsi="宋体"/>
                <w:sz w:val="21"/>
                <w:szCs w:val="21"/>
              </w:rPr>
              <w:t>国</w:t>
            </w:r>
            <w:r>
              <w:rPr>
                <w:rFonts w:hint="eastAsia" w:ascii="宋体" w:hAnsi="宋体"/>
                <w:sz w:val="21"/>
                <w:szCs w:val="21"/>
              </w:rPr>
              <w:t>家</w:t>
            </w:r>
          </w:p>
          <w:p>
            <w:pPr>
              <w:pStyle w:val="2"/>
              <w:spacing w:line="240" w:lineRule="auto"/>
              <w:ind w:firstLine="0" w:firstLineChars="0"/>
              <w:jc w:val="center"/>
              <w:rPr>
                <w:rFonts w:ascii="宋体" w:hAnsi="宋体"/>
                <w:sz w:val="21"/>
                <w:szCs w:val="21"/>
              </w:rPr>
            </w:pPr>
            <w:r>
              <w:rPr>
                <w:rFonts w:ascii="宋体" w:hAnsi="宋体"/>
                <w:sz w:val="21"/>
                <w:szCs w:val="21"/>
              </w:rPr>
              <w:t>（</w:t>
            </w:r>
            <w:r>
              <w:rPr>
                <w:rFonts w:hint="eastAsia" w:ascii="宋体" w:hAnsi="宋体"/>
                <w:sz w:val="21"/>
                <w:szCs w:val="21"/>
              </w:rPr>
              <w:t>地</w:t>
            </w:r>
            <w:r>
              <w:rPr>
                <w:rFonts w:ascii="宋体" w:hAnsi="宋体"/>
                <w:sz w:val="21"/>
                <w:szCs w:val="21"/>
              </w:rPr>
              <w:t>区）</w:t>
            </w:r>
          </w:p>
        </w:tc>
        <w:tc>
          <w:tcPr>
            <w:tcW w:w="1680"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授权号</w:t>
            </w:r>
          </w:p>
        </w:tc>
        <w:tc>
          <w:tcPr>
            <w:tcW w:w="1030"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授权日期</w:t>
            </w:r>
          </w:p>
        </w:tc>
        <w:tc>
          <w:tcPr>
            <w:tcW w:w="1478"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证书编号</w:t>
            </w:r>
          </w:p>
        </w:tc>
        <w:tc>
          <w:tcPr>
            <w:tcW w:w="2100"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权利人</w:t>
            </w:r>
          </w:p>
        </w:tc>
        <w:tc>
          <w:tcPr>
            <w:tcW w:w="1667"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发明人</w:t>
            </w:r>
          </w:p>
        </w:tc>
        <w:tc>
          <w:tcPr>
            <w:tcW w:w="1134" w:type="dxa"/>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专利有效状态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5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软件著作权</w:t>
            </w:r>
          </w:p>
        </w:tc>
        <w:tc>
          <w:tcPr>
            <w:tcW w:w="239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省级公共卫生综合在线监测大数据平台V1.0</w:t>
            </w:r>
          </w:p>
        </w:tc>
        <w:tc>
          <w:tcPr>
            <w:tcW w:w="112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中国</w:t>
            </w:r>
          </w:p>
        </w:tc>
        <w:tc>
          <w:tcPr>
            <w:tcW w:w="16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2018SR635174</w:t>
            </w:r>
          </w:p>
        </w:tc>
        <w:tc>
          <w:tcPr>
            <w:tcW w:w="10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2018年8月9日</w:t>
            </w:r>
          </w:p>
        </w:tc>
        <w:tc>
          <w:tcPr>
            <w:tcW w:w="147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软著登字第2964269号</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陕西公众智能科技有限公司</w:t>
            </w:r>
          </w:p>
        </w:tc>
        <w:tc>
          <w:tcPr>
            <w:tcW w:w="16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严学文，董军，刘继红</w:t>
            </w:r>
          </w:p>
        </w:tc>
        <w:tc>
          <w:tcPr>
            <w:tcW w:w="1134" w:type="dxa"/>
          </w:tcPr>
          <w:p>
            <w:pPr>
              <w:pStyle w:val="2"/>
              <w:spacing w:line="240" w:lineRule="auto"/>
              <w:ind w:firstLine="0" w:firstLineChars="0"/>
              <w:jc w:val="left"/>
              <w:rPr>
                <w:rFonts w:hint="eastAsia" w:ascii="宋体" w:hAnsi="宋体" w:eastAsia="宋体" w:cs="Arial"/>
                <w:color w:val="000000" w:themeColor="text1"/>
                <w:kern w:val="0"/>
                <w:sz w:val="21"/>
                <w:szCs w:val="21"/>
                <w:lang w:val="en-US" w:eastAsia="zh-CN"/>
                <w14:textFill>
                  <w14:solidFill>
                    <w14:schemeClr w14:val="tx1"/>
                  </w14:solidFill>
                </w14:textFill>
              </w:rPr>
            </w:pPr>
            <w:r>
              <w:rPr>
                <w:rFonts w:hint="eastAsia" w:ascii="宋体" w:hAnsi="宋体" w:cs="Arial"/>
                <w:color w:val="000000" w:themeColor="text1"/>
                <w:kern w:val="0"/>
                <w:sz w:val="21"/>
                <w:szCs w:val="21"/>
                <w:lang w:val="en-US" w:eastAsia="zh-CN"/>
                <w14:textFill>
                  <w14:solidFill>
                    <w14:schemeClr w14:val="tx1"/>
                  </w14:solidFill>
                </w14:textFill>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5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发明专利</w:t>
            </w:r>
          </w:p>
        </w:tc>
        <w:tc>
          <w:tcPr>
            <w:tcW w:w="239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一种增强镱/钬/铈共掺杂氟镥化钠纳米晶体中红色荧光发射的方法</w:t>
            </w:r>
          </w:p>
        </w:tc>
        <w:tc>
          <w:tcPr>
            <w:tcW w:w="112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中国</w:t>
            </w:r>
          </w:p>
        </w:tc>
        <w:tc>
          <w:tcPr>
            <w:tcW w:w="16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ZL201711045047.X</w:t>
            </w:r>
          </w:p>
        </w:tc>
        <w:tc>
          <w:tcPr>
            <w:tcW w:w="10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2018年8月31日</w:t>
            </w:r>
          </w:p>
        </w:tc>
        <w:tc>
          <w:tcPr>
            <w:tcW w:w="147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3054528</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西安邮电大学</w:t>
            </w:r>
          </w:p>
        </w:tc>
        <w:tc>
          <w:tcPr>
            <w:tcW w:w="16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高伟，董军，韩庆艳，孔祥巧，陈悠</w:t>
            </w:r>
          </w:p>
        </w:tc>
        <w:tc>
          <w:tcPr>
            <w:tcW w:w="1134" w:type="dxa"/>
          </w:tcPr>
          <w:p>
            <w:pPr>
              <w:pStyle w:val="2"/>
              <w:spacing w:line="240" w:lineRule="auto"/>
              <w:ind w:firstLine="0" w:firstLineChars="0"/>
              <w:jc w:val="left"/>
              <w:rPr>
                <w:rFonts w:ascii="宋体" w:hAnsi="宋体"/>
                <w:color w:val="000000" w:themeColor="text1"/>
                <w:sz w:val="21"/>
                <w:szCs w:val="21"/>
                <w14:textFill>
                  <w14:solidFill>
                    <w14:schemeClr w14:val="tx1"/>
                  </w14:solidFill>
                </w14:textFill>
              </w:rPr>
            </w:pPr>
            <w:r>
              <w:rPr>
                <w:rFonts w:hint="eastAsia" w:ascii="宋体" w:hAnsi="宋体" w:cs="Arial"/>
                <w:color w:val="000000" w:themeColor="text1"/>
                <w:kern w:val="0"/>
                <w:sz w:val="21"/>
                <w:szCs w:val="21"/>
                <w:lang w:val="en-US" w:eastAsia="zh-CN"/>
                <w14:textFill>
                  <w14:solidFill>
                    <w14:schemeClr w14:val="tx1"/>
                  </w14:solidFill>
                </w14:textFill>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5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实用新型</w:t>
            </w:r>
          </w:p>
        </w:tc>
        <w:tc>
          <w:tcPr>
            <w:tcW w:w="239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一种实时在线水质监测系统</w:t>
            </w:r>
          </w:p>
        </w:tc>
        <w:tc>
          <w:tcPr>
            <w:tcW w:w="112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中国</w:t>
            </w:r>
          </w:p>
        </w:tc>
        <w:tc>
          <w:tcPr>
            <w:tcW w:w="16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ZL201520193182.9</w:t>
            </w:r>
          </w:p>
        </w:tc>
        <w:tc>
          <w:tcPr>
            <w:tcW w:w="10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2015年7月22日</w:t>
            </w:r>
          </w:p>
        </w:tc>
        <w:tc>
          <w:tcPr>
            <w:tcW w:w="147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4463190</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西安邮电大学、陕西公众智能科技有限公司</w:t>
            </w:r>
          </w:p>
        </w:tc>
        <w:tc>
          <w:tcPr>
            <w:tcW w:w="16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董军，董鑫雨，薛驰，刘开，管飞虎，庞柯，范文成，武瑶，李晶，严学文</w:t>
            </w:r>
          </w:p>
        </w:tc>
        <w:tc>
          <w:tcPr>
            <w:tcW w:w="1134" w:type="dxa"/>
          </w:tcPr>
          <w:p>
            <w:pPr>
              <w:pStyle w:val="2"/>
              <w:spacing w:line="240" w:lineRule="auto"/>
              <w:ind w:firstLine="0" w:firstLineChars="0"/>
              <w:jc w:val="left"/>
              <w:rPr>
                <w:rFonts w:ascii="宋体" w:hAnsi="宋体"/>
                <w:color w:val="000000" w:themeColor="text1"/>
                <w:sz w:val="21"/>
                <w:szCs w:val="21"/>
                <w14:textFill>
                  <w14:solidFill>
                    <w14:schemeClr w14:val="tx1"/>
                  </w14:solidFill>
                </w14:textFill>
              </w:rPr>
            </w:pPr>
            <w:r>
              <w:rPr>
                <w:rFonts w:hint="eastAsia" w:ascii="宋体" w:hAnsi="宋体" w:cs="Arial"/>
                <w:color w:val="000000" w:themeColor="text1"/>
                <w:kern w:val="0"/>
                <w:sz w:val="21"/>
                <w:szCs w:val="21"/>
                <w:lang w:val="en-US" w:eastAsia="zh-CN"/>
                <w14:textFill>
                  <w14:solidFill>
                    <w14:schemeClr w14:val="tx1"/>
                  </w14:solidFill>
                </w14:textFill>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5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实用新型</w:t>
            </w:r>
          </w:p>
        </w:tc>
        <w:tc>
          <w:tcPr>
            <w:tcW w:w="239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一种在线监测水中细菌浓度的计数器</w:t>
            </w:r>
          </w:p>
        </w:tc>
        <w:tc>
          <w:tcPr>
            <w:tcW w:w="112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中国</w:t>
            </w:r>
          </w:p>
        </w:tc>
        <w:tc>
          <w:tcPr>
            <w:tcW w:w="16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201621464723.8</w:t>
            </w:r>
          </w:p>
        </w:tc>
        <w:tc>
          <w:tcPr>
            <w:tcW w:w="10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2017年7月21日</w:t>
            </w:r>
          </w:p>
        </w:tc>
        <w:tc>
          <w:tcPr>
            <w:tcW w:w="147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6324080</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陕西公众智能科技有限公司</w:t>
            </w:r>
          </w:p>
        </w:tc>
        <w:tc>
          <w:tcPr>
            <w:tcW w:w="16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武温凯，孙国陇，刘波，越岗，严学文等</w:t>
            </w:r>
          </w:p>
        </w:tc>
        <w:tc>
          <w:tcPr>
            <w:tcW w:w="1134" w:type="dxa"/>
          </w:tcPr>
          <w:p>
            <w:pPr>
              <w:pStyle w:val="2"/>
              <w:spacing w:line="240" w:lineRule="auto"/>
              <w:ind w:firstLine="0" w:firstLineChars="0"/>
              <w:jc w:val="left"/>
              <w:rPr>
                <w:rFonts w:ascii="宋体" w:hAnsi="宋体"/>
                <w:color w:val="000000" w:themeColor="text1"/>
                <w:sz w:val="21"/>
                <w:szCs w:val="21"/>
                <w14:textFill>
                  <w14:solidFill>
                    <w14:schemeClr w14:val="tx1"/>
                  </w14:solidFill>
                </w14:textFill>
              </w:rPr>
            </w:pPr>
            <w:r>
              <w:rPr>
                <w:rFonts w:hint="eastAsia" w:ascii="宋体" w:hAnsi="宋体" w:cs="Arial"/>
                <w:color w:val="000000" w:themeColor="text1"/>
                <w:kern w:val="0"/>
                <w:sz w:val="21"/>
                <w:szCs w:val="21"/>
                <w:lang w:val="en-US" w:eastAsia="zh-CN"/>
                <w14:textFill>
                  <w14:solidFill>
                    <w14:schemeClr w14:val="tx1"/>
                  </w14:solidFill>
                </w14:textFill>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5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其它（外观专利）</w:t>
            </w:r>
          </w:p>
        </w:tc>
        <w:tc>
          <w:tcPr>
            <w:tcW w:w="239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饮用水卫生在线监督监测装置</w:t>
            </w:r>
          </w:p>
        </w:tc>
        <w:tc>
          <w:tcPr>
            <w:tcW w:w="112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中国</w:t>
            </w:r>
          </w:p>
        </w:tc>
        <w:tc>
          <w:tcPr>
            <w:tcW w:w="16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ZL201530036962.8</w:t>
            </w:r>
          </w:p>
        </w:tc>
        <w:tc>
          <w:tcPr>
            <w:tcW w:w="10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2015年7月15日</w:t>
            </w:r>
          </w:p>
        </w:tc>
        <w:tc>
          <w:tcPr>
            <w:tcW w:w="147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3291442</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陕西公众智能科技有限公司</w:t>
            </w:r>
          </w:p>
        </w:tc>
        <w:tc>
          <w:tcPr>
            <w:tcW w:w="16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严学文，田锋雪，强召娟，越岗，尚存存，马龙，陈远</w:t>
            </w:r>
          </w:p>
        </w:tc>
        <w:tc>
          <w:tcPr>
            <w:tcW w:w="1134" w:type="dxa"/>
          </w:tcPr>
          <w:p>
            <w:pPr>
              <w:pStyle w:val="2"/>
              <w:spacing w:line="240" w:lineRule="auto"/>
              <w:ind w:firstLine="0" w:firstLineChars="0"/>
              <w:jc w:val="left"/>
              <w:rPr>
                <w:rFonts w:ascii="宋体" w:hAnsi="宋体"/>
                <w:color w:val="000000" w:themeColor="text1"/>
                <w:sz w:val="21"/>
                <w:szCs w:val="21"/>
                <w14:textFill>
                  <w14:solidFill>
                    <w14:schemeClr w14:val="tx1"/>
                  </w14:solidFill>
                </w14:textFill>
              </w:rPr>
            </w:pPr>
            <w:r>
              <w:rPr>
                <w:rFonts w:hint="eastAsia" w:ascii="宋体" w:hAnsi="宋体" w:cs="Arial"/>
                <w:color w:val="000000" w:themeColor="text1"/>
                <w:kern w:val="0"/>
                <w:sz w:val="21"/>
                <w:szCs w:val="21"/>
                <w:lang w:val="en-US" w:eastAsia="zh-CN"/>
                <w14:textFill>
                  <w14:solidFill>
                    <w14:schemeClr w14:val="tx1"/>
                  </w14:solidFill>
                </w14:textFill>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5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实用新型</w:t>
            </w:r>
          </w:p>
        </w:tc>
        <w:tc>
          <w:tcPr>
            <w:tcW w:w="239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一种基于单粒子分析方法的水体总菌检测系统</w:t>
            </w:r>
          </w:p>
        </w:tc>
        <w:tc>
          <w:tcPr>
            <w:tcW w:w="112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中国</w:t>
            </w:r>
          </w:p>
        </w:tc>
        <w:tc>
          <w:tcPr>
            <w:tcW w:w="16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201720997888.X</w:t>
            </w:r>
          </w:p>
        </w:tc>
        <w:tc>
          <w:tcPr>
            <w:tcW w:w="10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2018年3月2日</w:t>
            </w:r>
          </w:p>
        </w:tc>
        <w:tc>
          <w:tcPr>
            <w:tcW w:w="147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7043601</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陕西公众智能监测技术有限公司</w:t>
            </w:r>
          </w:p>
        </w:tc>
        <w:tc>
          <w:tcPr>
            <w:tcW w:w="16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武温凯</w:t>
            </w:r>
          </w:p>
        </w:tc>
        <w:tc>
          <w:tcPr>
            <w:tcW w:w="1134" w:type="dxa"/>
          </w:tcPr>
          <w:p>
            <w:pPr>
              <w:pStyle w:val="2"/>
              <w:spacing w:line="240" w:lineRule="auto"/>
              <w:ind w:firstLine="0" w:firstLineChars="0"/>
              <w:jc w:val="left"/>
              <w:rPr>
                <w:rFonts w:ascii="宋体" w:hAnsi="宋体"/>
                <w:color w:val="000000" w:themeColor="text1"/>
                <w:sz w:val="21"/>
                <w:szCs w:val="21"/>
                <w14:textFill>
                  <w14:solidFill>
                    <w14:schemeClr w14:val="tx1"/>
                  </w14:solidFill>
                </w14:textFill>
              </w:rPr>
            </w:pPr>
            <w:r>
              <w:rPr>
                <w:rFonts w:hint="eastAsia" w:ascii="宋体" w:hAnsi="宋体" w:cs="Arial"/>
                <w:color w:val="000000" w:themeColor="text1"/>
                <w:kern w:val="0"/>
                <w:sz w:val="21"/>
                <w:szCs w:val="21"/>
                <w:lang w:val="en-US" w:eastAsia="zh-CN"/>
                <w14:textFill>
                  <w14:solidFill>
                    <w14:schemeClr w14:val="tx1"/>
                  </w14:solidFill>
                </w14:textFill>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5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软件著作权</w:t>
            </w:r>
          </w:p>
        </w:tc>
        <w:tc>
          <w:tcPr>
            <w:tcW w:w="239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医疗废弃物在线监测系统V1.0</w:t>
            </w:r>
          </w:p>
        </w:tc>
        <w:tc>
          <w:tcPr>
            <w:tcW w:w="112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中国</w:t>
            </w:r>
          </w:p>
        </w:tc>
        <w:tc>
          <w:tcPr>
            <w:tcW w:w="16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2018SR056321</w:t>
            </w:r>
          </w:p>
        </w:tc>
        <w:tc>
          <w:tcPr>
            <w:tcW w:w="10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2018年1月24日</w:t>
            </w:r>
          </w:p>
        </w:tc>
        <w:tc>
          <w:tcPr>
            <w:tcW w:w="147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软著登字第2385416号</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陕西公众智能监测技术有限公司</w:t>
            </w:r>
          </w:p>
        </w:tc>
        <w:tc>
          <w:tcPr>
            <w:tcW w:w="16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严学文，张稳稳，越岗，刘继红</w:t>
            </w:r>
          </w:p>
        </w:tc>
        <w:tc>
          <w:tcPr>
            <w:tcW w:w="1134" w:type="dxa"/>
          </w:tcPr>
          <w:p>
            <w:pPr>
              <w:pStyle w:val="2"/>
              <w:spacing w:line="240" w:lineRule="auto"/>
              <w:ind w:firstLine="0" w:firstLineChars="0"/>
              <w:jc w:val="left"/>
              <w:rPr>
                <w:rFonts w:ascii="宋体" w:hAnsi="宋体"/>
                <w:color w:val="000000" w:themeColor="text1"/>
                <w:sz w:val="21"/>
                <w:szCs w:val="21"/>
                <w14:textFill>
                  <w14:solidFill>
                    <w14:schemeClr w14:val="tx1"/>
                  </w14:solidFill>
                </w14:textFill>
              </w:rPr>
            </w:pPr>
            <w:r>
              <w:rPr>
                <w:rFonts w:hint="eastAsia" w:ascii="宋体" w:hAnsi="宋体" w:cs="Arial"/>
                <w:color w:val="000000" w:themeColor="text1"/>
                <w:kern w:val="0"/>
                <w:sz w:val="21"/>
                <w:szCs w:val="21"/>
                <w:lang w:val="en-US" w:eastAsia="zh-CN"/>
                <w14:textFill>
                  <w14:solidFill>
                    <w14:schemeClr w14:val="tx1"/>
                  </w14:solidFill>
                </w14:textFill>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5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实用新型</w:t>
            </w:r>
          </w:p>
        </w:tc>
        <w:tc>
          <w:tcPr>
            <w:tcW w:w="239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一种基于微流控双向介电电泳的细菌检测装置</w:t>
            </w:r>
          </w:p>
        </w:tc>
        <w:tc>
          <w:tcPr>
            <w:tcW w:w="112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中国</w:t>
            </w:r>
          </w:p>
        </w:tc>
        <w:tc>
          <w:tcPr>
            <w:tcW w:w="16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ascii="宋体" w:hAnsi="宋体"/>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ZL201721476084.1</w:t>
            </w:r>
          </w:p>
        </w:tc>
        <w:tc>
          <w:tcPr>
            <w:tcW w:w="10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2018年5月8日</w:t>
            </w:r>
          </w:p>
        </w:tc>
        <w:tc>
          <w:tcPr>
            <w:tcW w:w="147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7310205</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陕西公众智能监测技术有限公司</w:t>
            </w:r>
          </w:p>
        </w:tc>
        <w:tc>
          <w:tcPr>
            <w:tcW w:w="16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武温凯，李静宜，寇小庆，曹典</w:t>
            </w:r>
          </w:p>
        </w:tc>
        <w:tc>
          <w:tcPr>
            <w:tcW w:w="1134" w:type="dxa"/>
          </w:tcPr>
          <w:p>
            <w:pPr>
              <w:pStyle w:val="2"/>
              <w:spacing w:line="240" w:lineRule="auto"/>
              <w:ind w:firstLine="0" w:firstLineChars="0"/>
              <w:jc w:val="left"/>
              <w:rPr>
                <w:rFonts w:ascii="宋体" w:hAnsi="宋体"/>
                <w:color w:val="000000" w:themeColor="text1"/>
                <w:sz w:val="21"/>
                <w:szCs w:val="21"/>
                <w14:textFill>
                  <w14:solidFill>
                    <w14:schemeClr w14:val="tx1"/>
                  </w14:solidFill>
                </w14:textFill>
              </w:rPr>
            </w:pPr>
            <w:r>
              <w:rPr>
                <w:rFonts w:hint="eastAsia" w:ascii="宋体" w:hAnsi="宋体" w:cs="Arial"/>
                <w:color w:val="000000" w:themeColor="text1"/>
                <w:kern w:val="0"/>
                <w:sz w:val="21"/>
                <w:szCs w:val="21"/>
                <w:lang w:val="en-US" w:eastAsia="zh-CN"/>
                <w14:textFill>
                  <w14:solidFill>
                    <w14:schemeClr w14:val="tx1"/>
                  </w14:solidFill>
                </w14:textFill>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5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软件著作权</w:t>
            </w:r>
          </w:p>
        </w:tc>
        <w:tc>
          <w:tcPr>
            <w:tcW w:w="239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游泳池水质在线监测软件V1.0</w:t>
            </w:r>
          </w:p>
        </w:tc>
        <w:tc>
          <w:tcPr>
            <w:tcW w:w="112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中国</w:t>
            </w:r>
          </w:p>
        </w:tc>
        <w:tc>
          <w:tcPr>
            <w:tcW w:w="16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ascii="宋体" w:hAnsi="宋体"/>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2018SR797630</w:t>
            </w:r>
          </w:p>
        </w:tc>
        <w:tc>
          <w:tcPr>
            <w:tcW w:w="10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2018年10月8日</w:t>
            </w:r>
          </w:p>
        </w:tc>
        <w:tc>
          <w:tcPr>
            <w:tcW w:w="147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软著登字第3126725号</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陕西公众智能科技有限公司</w:t>
            </w:r>
          </w:p>
        </w:tc>
        <w:tc>
          <w:tcPr>
            <w:tcW w:w="16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严学文，越岗，刘继红</w:t>
            </w:r>
          </w:p>
        </w:tc>
        <w:tc>
          <w:tcPr>
            <w:tcW w:w="1134" w:type="dxa"/>
          </w:tcPr>
          <w:p>
            <w:pPr>
              <w:pStyle w:val="2"/>
              <w:spacing w:line="240" w:lineRule="auto"/>
              <w:ind w:firstLine="0" w:firstLineChars="0"/>
              <w:jc w:val="left"/>
              <w:rPr>
                <w:rFonts w:ascii="宋体" w:hAnsi="宋体"/>
                <w:color w:val="000000" w:themeColor="text1"/>
                <w:sz w:val="21"/>
                <w:szCs w:val="21"/>
                <w14:textFill>
                  <w14:solidFill>
                    <w14:schemeClr w14:val="tx1"/>
                  </w14:solidFill>
                </w14:textFill>
              </w:rPr>
            </w:pPr>
            <w:r>
              <w:rPr>
                <w:rFonts w:hint="eastAsia" w:ascii="宋体" w:hAnsi="宋体" w:cs="Arial"/>
                <w:color w:val="000000" w:themeColor="text1"/>
                <w:kern w:val="0"/>
                <w:sz w:val="21"/>
                <w:szCs w:val="21"/>
                <w:lang w:val="en-US" w:eastAsia="zh-CN"/>
                <w14:textFill>
                  <w14:solidFill>
                    <w14:schemeClr w14:val="tx1"/>
                  </w14:solidFill>
                </w14:textFill>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52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软件著作权</w:t>
            </w:r>
          </w:p>
        </w:tc>
        <w:tc>
          <w:tcPr>
            <w:tcW w:w="239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空气质量在线监测系统V1.0</w:t>
            </w:r>
          </w:p>
        </w:tc>
        <w:tc>
          <w:tcPr>
            <w:tcW w:w="112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中国</w:t>
            </w:r>
          </w:p>
        </w:tc>
        <w:tc>
          <w:tcPr>
            <w:tcW w:w="16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2018SR776298</w:t>
            </w:r>
          </w:p>
        </w:tc>
        <w:tc>
          <w:tcPr>
            <w:tcW w:w="10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2018年9月25日</w:t>
            </w:r>
          </w:p>
        </w:tc>
        <w:tc>
          <w:tcPr>
            <w:tcW w:w="147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软著登字第3106393号</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陕西公众智能科技有限公司</w:t>
            </w:r>
          </w:p>
        </w:tc>
        <w:tc>
          <w:tcPr>
            <w:tcW w:w="16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outlineLvl w:val="9"/>
              <w:rPr>
                <w:rFonts w:ascii="宋体" w:hAnsi="宋体"/>
                <w:sz w:val="21"/>
                <w:szCs w:val="21"/>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越岗，田锋雪，张稳稳,严学文</w:t>
            </w:r>
          </w:p>
        </w:tc>
        <w:tc>
          <w:tcPr>
            <w:tcW w:w="1134" w:type="dxa"/>
          </w:tcPr>
          <w:p>
            <w:pPr>
              <w:pStyle w:val="2"/>
              <w:spacing w:line="240" w:lineRule="auto"/>
              <w:ind w:firstLine="0" w:firstLineChars="0"/>
              <w:jc w:val="left"/>
              <w:rPr>
                <w:rFonts w:ascii="宋体" w:hAnsi="宋体"/>
                <w:color w:val="000000" w:themeColor="text1"/>
                <w:sz w:val="21"/>
                <w:szCs w:val="21"/>
                <w14:textFill>
                  <w14:solidFill>
                    <w14:schemeClr w14:val="tx1"/>
                  </w14:solidFill>
                </w14:textFill>
              </w:rPr>
            </w:pPr>
            <w:r>
              <w:rPr>
                <w:rFonts w:hint="eastAsia" w:ascii="宋体" w:hAnsi="宋体" w:cs="Arial"/>
                <w:color w:val="000000" w:themeColor="text1"/>
                <w:kern w:val="0"/>
                <w:sz w:val="21"/>
                <w:szCs w:val="21"/>
                <w:lang w:val="en-US" w:eastAsia="zh-CN"/>
                <w14:textFill>
                  <w14:solidFill>
                    <w14:schemeClr w14:val="tx1"/>
                  </w14:solidFill>
                </w14:textFill>
              </w:rPr>
              <w:t>有效</w:t>
            </w:r>
          </w:p>
        </w:tc>
      </w:tr>
    </w:tbl>
    <w:p>
      <w:pPr>
        <w:pStyle w:val="2"/>
        <w:adjustRightInd w:val="0"/>
        <w:spacing w:line="320" w:lineRule="exact"/>
        <w:ind w:firstLine="0" w:firstLineChars="0"/>
        <w:rPr>
          <w:rFonts w:ascii="宋体" w:hAnsi="宋体"/>
          <w:b/>
          <w:bCs/>
          <w:sz w:val="28"/>
          <w:szCs w:val="28"/>
        </w:rPr>
      </w:pPr>
    </w:p>
    <w:p>
      <w:pPr>
        <w:rPr>
          <w:rFonts w:ascii="仿宋_GB2312" w:hAnsi="仿宋_GB2312" w:eastAsia="仿宋_GB2312" w:cs="仿宋_GB2312"/>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8A0"/>
    <w:rsid w:val="000A25AF"/>
    <w:rsid w:val="001938A0"/>
    <w:rsid w:val="001A58BD"/>
    <w:rsid w:val="00205F09"/>
    <w:rsid w:val="00264021"/>
    <w:rsid w:val="002C75CA"/>
    <w:rsid w:val="00301B88"/>
    <w:rsid w:val="00340656"/>
    <w:rsid w:val="00443228"/>
    <w:rsid w:val="00546CEB"/>
    <w:rsid w:val="005743A1"/>
    <w:rsid w:val="005B41C6"/>
    <w:rsid w:val="0067692D"/>
    <w:rsid w:val="006D58EF"/>
    <w:rsid w:val="007C2DBA"/>
    <w:rsid w:val="008277AA"/>
    <w:rsid w:val="008A2ECE"/>
    <w:rsid w:val="008E4101"/>
    <w:rsid w:val="008E4282"/>
    <w:rsid w:val="0094635B"/>
    <w:rsid w:val="009569E9"/>
    <w:rsid w:val="00A4766D"/>
    <w:rsid w:val="00A56053"/>
    <w:rsid w:val="00A645BC"/>
    <w:rsid w:val="00AE0E14"/>
    <w:rsid w:val="00AE3D4A"/>
    <w:rsid w:val="00B0063F"/>
    <w:rsid w:val="00B361E3"/>
    <w:rsid w:val="00B3635A"/>
    <w:rsid w:val="00B65C80"/>
    <w:rsid w:val="00B826C6"/>
    <w:rsid w:val="00BF147F"/>
    <w:rsid w:val="00C11CAE"/>
    <w:rsid w:val="00CC4838"/>
    <w:rsid w:val="00DE45CD"/>
    <w:rsid w:val="00DF2450"/>
    <w:rsid w:val="00DF5562"/>
    <w:rsid w:val="00E8469F"/>
    <w:rsid w:val="00F318FA"/>
    <w:rsid w:val="05EB22C2"/>
    <w:rsid w:val="0A06126A"/>
    <w:rsid w:val="0B445DE9"/>
    <w:rsid w:val="0D6E0390"/>
    <w:rsid w:val="0DAC6154"/>
    <w:rsid w:val="171F35E3"/>
    <w:rsid w:val="1E646706"/>
    <w:rsid w:val="2120739D"/>
    <w:rsid w:val="226F714A"/>
    <w:rsid w:val="242E2EFA"/>
    <w:rsid w:val="25482810"/>
    <w:rsid w:val="44A35742"/>
    <w:rsid w:val="48E0221B"/>
    <w:rsid w:val="4D872AE6"/>
    <w:rsid w:val="584D5D7C"/>
    <w:rsid w:val="68493E89"/>
    <w:rsid w:val="69C164B1"/>
    <w:rsid w:val="6ADA5B13"/>
    <w:rsid w:val="6D660120"/>
    <w:rsid w:val="72D74C11"/>
    <w:rsid w:val="7FF44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0"/>
    <w:qFormat/>
    <w:uiPriority w:val="0"/>
    <w:pPr>
      <w:spacing w:line="360" w:lineRule="auto"/>
      <w:ind w:firstLine="480" w:firstLineChars="200"/>
    </w:pPr>
    <w:rPr>
      <w:rFonts w:ascii="仿宋_GB2312" w:hAnsi="Times New Roman" w:eastAsia="宋体" w:cs="Times New Roman"/>
      <w:sz w:val="24"/>
      <w:szCs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14:textFill>
        <w14:solidFill>
          <w14:schemeClr w14:val="hlink"/>
        </w14:solidFill>
      </w14:textFill>
    </w:r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纯文本 Char"/>
    <w:basedOn w:val="5"/>
    <w:link w:val="2"/>
    <w:qFormat/>
    <w:uiPriority w:val="0"/>
    <w:rPr>
      <w:rFonts w:ascii="仿宋_GB2312" w:hAnsi="Times New Roman" w:eastAsia="宋体" w:cs="Times New Roman"/>
      <w:sz w:val="24"/>
      <w:szCs w:val="24"/>
    </w:rPr>
  </w:style>
  <w:style w:type="character" w:customStyle="1" w:styleId="11">
    <w:name w:val="Unresolved Mention"/>
    <w:basedOn w:val="5"/>
    <w:semiHidden/>
    <w:unhideWhenUsed/>
    <w:qFormat/>
    <w:uiPriority w:val="99"/>
    <w:rPr>
      <w:color w:val="605E5C"/>
      <w:shd w:val="clear" w:color="auto" w:fill="E1DFDD"/>
    </w:rPr>
  </w:style>
  <w:style w:type="paragraph" w:customStyle="1" w:styleId="12">
    <w:name w:val="_Style 8"/>
    <w:basedOn w:val="1"/>
    <w:next w:val="1"/>
    <w:qFormat/>
    <w:uiPriority w:val="99"/>
    <w:pPr>
      <w:spacing w:line="360" w:lineRule="auto"/>
      <w:ind w:firstLine="480" w:firstLineChars="200"/>
    </w:pPr>
    <w:rPr>
      <w:rFonts w:ascii="仿宋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3</Pages>
  <Words>70</Words>
  <Characters>403</Characters>
  <Lines>3</Lines>
  <Paragraphs>1</Paragraphs>
  <TotalTime>0</TotalTime>
  <ScaleCrop>false</ScaleCrop>
  <LinksUpToDate>false</LinksUpToDate>
  <CharactersWithSpaces>472</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2019-10-21T07:27:00Z</dcterms:created>
  <dc:creator>王彩红</dc:creator>
  <cp:lastModifiedBy>严学文</cp:lastModifiedBy>
  <dcterms:modified xsi:type="dcterms:W3CDTF">2019-10-22T07:24:58Z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