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pStyle w:val="7"/>
      </w:pPr>
      <w:r>
        <w:rPr>
          <w:rFonts w:hint="eastAsia"/>
          <w:lang w:val="en-US" w:eastAsia="zh-CN"/>
        </w:rPr>
        <w:t>2020年2月我校</w:t>
      </w:r>
      <w:r>
        <w:t>窗体顶端</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0"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专利案件属于西安保护中心服务的产业领域和技术领域：高端装备制造业批复的分类号（发明和实用新型--20项IPC小类；外观设计--15项洛迦诺小类）,可通过</w:t>
      </w:r>
      <w:bookmarkStart w:id="0" w:name="_GoBack"/>
      <w:bookmarkEnd w:id="0"/>
      <w:r>
        <w:rPr>
          <w:rFonts w:hint="eastAsia" w:ascii="仿宋_GB2312" w:hAnsi="仿宋_GB2312" w:eastAsia="仿宋_GB2312" w:cs="仿宋_GB2312"/>
          <w:color w:val="333333"/>
          <w:sz w:val="30"/>
          <w:szCs w:val="30"/>
          <w:lang w:val="en-US" w:eastAsia="zh-CN"/>
        </w:rPr>
        <w:t>快速审查通道提交，</w:t>
      </w:r>
      <w:r>
        <w:rPr>
          <w:rFonts w:hint="eastAsia" w:ascii="仿宋_GB2312" w:hAnsi="仿宋_GB2312" w:eastAsia="仿宋_GB2312" w:cs="仿宋_GB2312"/>
          <w:b/>
          <w:bCs/>
          <w:color w:val="333333"/>
          <w:sz w:val="30"/>
          <w:szCs w:val="30"/>
          <w:lang w:val="en-US" w:eastAsia="zh-CN"/>
        </w:rPr>
        <w:t>快速审查通道预审流程为</w:t>
      </w:r>
      <w:r>
        <w:rPr>
          <w:rFonts w:hint="eastAsia" w:ascii="仿宋_GB2312" w:hAnsi="仿宋_GB2312" w:eastAsia="仿宋_GB2312" w:cs="仿宋_GB2312"/>
          <w:color w:val="333333"/>
          <w:sz w:val="30"/>
          <w:szCs w:val="30"/>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360" w:lineRule="auto"/>
        <w:ind w:left="435" w:leftChars="0"/>
        <w:jc w:val="both"/>
        <w:textAlignment w:val="auto"/>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drawing>
          <wp:inline distT="0" distB="0" distL="114300" distR="114300">
            <wp:extent cx="5193665" cy="3549650"/>
            <wp:effectExtent l="0" t="0" r="6985" b="12700"/>
            <wp:docPr id="33" name="图片 3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图片2"/>
                    <pic:cNvPicPr>
                      <a:picLocks noChangeAspect="1"/>
                    </pic:cNvPicPr>
                  </pic:nvPicPr>
                  <pic:blipFill>
                    <a:blip r:embed="rId4"/>
                    <a:stretch>
                      <a:fillRect/>
                    </a:stretch>
                  </pic:blipFill>
                  <pic:spPr>
                    <a:xfrm>
                      <a:off x="0" y="0"/>
                      <a:ext cx="5193665" cy="35496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2"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b/>
          <w:bCs/>
          <w:color w:val="333333"/>
          <w:sz w:val="30"/>
          <w:szCs w:val="30"/>
          <w:lang w:val="en-US" w:eastAsia="zh-CN"/>
        </w:rPr>
        <w:t>说明</w:t>
      </w:r>
      <w:r>
        <w:rPr>
          <w:rFonts w:hint="eastAsia" w:ascii="仿宋_GB2312" w:hAnsi="仿宋_GB2312" w:eastAsia="仿宋_GB2312" w:cs="仿宋_GB2312"/>
          <w:color w:val="333333"/>
          <w:sz w:val="30"/>
          <w:szCs w:val="30"/>
          <w:lang w:val="en-US" w:eastAsia="zh-CN"/>
        </w:rPr>
        <w:t>：1.专利预审申请提交成功后，7到10个工作日内保护中心会对专利申请进行审查，包括格式检查、领域审查、资格审查、预审审查；2.</w:t>
      </w:r>
      <w:r>
        <w:rPr>
          <w:rFonts w:hint="default" w:ascii="仿宋_GB2312" w:hAnsi="仿宋_GB2312" w:eastAsia="仿宋_GB2312" w:cs="仿宋_GB2312"/>
          <w:b/>
          <w:bCs/>
          <w:color w:val="333333"/>
          <w:sz w:val="30"/>
          <w:szCs w:val="30"/>
          <w:lang w:val="en-US" w:eastAsia="zh-CN"/>
        </w:rPr>
        <w:t>预审申请审查通过后，向国家知识产权局专利局正式提交专利申请，</w:t>
      </w:r>
      <w:r>
        <w:rPr>
          <w:rFonts w:hint="eastAsia" w:ascii="仿宋_GB2312" w:hAnsi="仿宋_GB2312" w:eastAsia="仿宋_GB2312" w:cs="仿宋_GB2312"/>
          <w:b/>
          <w:bCs/>
          <w:color w:val="333333"/>
          <w:sz w:val="30"/>
          <w:szCs w:val="30"/>
          <w:lang w:val="en-US" w:eastAsia="zh-CN"/>
        </w:rPr>
        <w:t>并立即</w:t>
      </w:r>
      <w:r>
        <w:rPr>
          <w:rFonts w:hint="default" w:ascii="仿宋_GB2312" w:hAnsi="仿宋_GB2312" w:eastAsia="仿宋_GB2312" w:cs="仿宋_GB2312"/>
          <w:b/>
          <w:bCs/>
          <w:color w:val="333333"/>
          <w:sz w:val="30"/>
          <w:szCs w:val="30"/>
          <w:lang w:val="en-US" w:eastAsia="zh-CN"/>
        </w:rPr>
        <w:t>完成网上缴费</w:t>
      </w:r>
      <w:r>
        <w:rPr>
          <w:rFonts w:hint="eastAsia" w:ascii="仿宋_GB2312" w:hAnsi="仿宋_GB2312" w:eastAsia="仿宋_GB2312" w:cs="仿宋_GB2312"/>
          <w:b/>
          <w:bCs/>
          <w:color w:val="333333"/>
          <w:sz w:val="30"/>
          <w:szCs w:val="30"/>
          <w:lang w:val="en-US" w:eastAsia="zh-CN"/>
        </w:rPr>
        <w:t>；</w:t>
      </w:r>
      <w:r>
        <w:rPr>
          <w:rFonts w:hint="default" w:ascii="仿宋_GB2312" w:hAnsi="仿宋_GB2312" w:eastAsia="仿宋_GB2312" w:cs="仿宋_GB2312"/>
          <w:b/>
          <w:bCs/>
          <w:color w:val="333333"/>
          <w:sz w:val="30"/>
          <w:szCs w:val="30"/>
          <w:lang w:val="en-US" w:eastAsia="zh-CN"/>
        </w:rPr>
        <w:t>将专利申请号</w:t>
      </w:r>
      <w:r>
        <w:rPr>
          <w:rFonts w:hint="eastAsia" w:ascii="仿宋_GB2312" w:hAnsi="仿宋_GB2312" w:eastAsia="仿宋_GB2312" w:cs="仿宋_GB2312"/>
          <w:b/>
          <w:bCs/>
          <w:color w:val="333333"/>
          <w:sz w:val="30"/>
          <w:szCs w:val="30"/>
          <w:lang w:val="en-US" w:eastAsia="zh-CN"/>
        </w:rPr>
        <w:t>以及缴费凭证</w:t>
      </w:r>
      <w:r>
        <w:rPr>
          <w:rFonts w:hint="default" w:ascii="仿宋_GB2312" w:hAnsi="仿宋_GB2312" w:eastAsia="仿宋_GB2312" w:cs="仿宋_GB2312"/>
          <w:b/>
          <w:bCs/>
          <w:color w:val="333333"/>
          <w:sz w:val="30"/>
          <w:szCs w:val="30"/>
          <w:lang w:val="en-US" w:eastAsia="zh-CN"/>
        </w:rPr>
        <w:t>在线提交至保护中心</w:t>
      </w:r>
      <w:r>
        <w:rPr>
          <w:rFonts w:hint="eastAsia" w:ascii="仿宋_GB2312" w:hAnsi="仿宋_GB2312" w:eastAsia="仿宋_GB2312" w:cs="仿宋_GB2312"/>
          <w:b/>
          <w:bCs/>
          <w:color w:val="333333"/>
          <w:sz w:val="30"/>
          <w:szCs w:val="30"/>
          <w:lang w:val="en-US" w:eastAsia="zh-CN"/>
        </w:rPr>
        <w:t>（1个工作日内）</w:t>
      </w:r>
      <w:r>
        <w:rPr>
          <w:rFonts w:hint="eastAsia" w:ascii="仿宋_GB2312" w:hAnsi="仿宋_GB2312" w:eastAsia="仿宋_GB2312" w:cs="仿宋_GB2312"/>
          <w:color w:val="333333"/>
          <w:sz w:val="30"/>
          <w:szCs w:val="30"/>
          <w:lang w:val="en-US" w:eastAsia="zh-CN"/>
        </w:rPr>
        <w:t>；3.保护中心审查申请文件的一致性，通过后即可进入快速预审通道。</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2"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b/>
          <w:bCs/>
          <w:color w:val="333333"/>
          <w:sz w:val="30"/>
          <w:szCs w:val="30"/>
          <w:lang w:val="en-US" w:eastAsia="zh-CN"/>
        </w:rPr>
        <w:t>注意</w:t>
      </w:r>
      <w:r>
        <w:rPr>
          <w:rFonts w:hint="eastAsia" w:ascii="仿宋_GB2312" w:hAnsi="仿宋_GB2312" w:eastAsia="仿宋_GB2312" w:cs="仿宋_GB2312"/>
          <w:color w:val="333333"/>
          <w:sz w:val="30"/>
          <w:szCs w:val="30"/>
          <w:lang w:val="en-US" w:eastAsia="zh-CN"/>
        </w:rPr>
        <w:t>：下列各类专利申请不得通过快速审查通道进行办理</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0"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 xml:space="preserve">1. PCT国际申请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0"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2. 进入中国国家阶段的PCT国际申请</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0"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3. 同一申请人同日对同样的发明创造所申请的实用新型专利和发明专利</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0" w:firstLineChars="200"/>
        <w:jc w:val="left"/>
        <w:textAlignment w:val="auto"/>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4. 分案申请</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360" w:lineRule="auto"/>
        <w:ind w:firstLine="600" w:firstLineChars="200"/>
        <w:jc w:val="left"/>
        <w:textAlignment w:val="auto"/>
        <w:rPr>
          <w:rFonts w:hint="default"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 xml:space="preserve">5. 保密申请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795D"/>
    <w:rsid w:val="021F33A6"/>
    <w:rsid w:val="04773A0B"/>
    <w:rsid w:val="07751835"/>
    <w:rsid w:val="0ADF0AF1"/>
    <w:rsid w:val="0DA77B62"/>
    <w:rsid w:val="0DC456E1"/>
    <w:rsid w:val="0FCE0EDC"/>
    <w:rsid w:val="11C87008"/>
    <w:rsid w:val="12524ADD"/>
    <w:rsid w:val="128C0E8E"/>
    <w:rsid w:val="172A1541"/>
    <w:rsid w:val="1BC01115"/>
    <w:rsid w:val="1CF65136"/>
    <w:rsid w:val="1FC32DAB"/>
    <w:rsid w:val="21CC4804"/>
    <w:rsid w:val="22760006"/>
    <w:rsid w:val="22AC6355"/>
    <w:rsid w:val="2C0767F8"/>
    <w:rsid w:val="2C84767E"/>
    <w:rsid w:val="300E6B0B"/>
    <w:rsid w:val="3198130F"/>
    <w:rsid w:val="32A334D6"/>
    <w:rsid w:val="36581CF8"/>
    <w:rsid w:val="39D6127E"/>
    <w:rsid w:val="3FAF61EB"/>
    <w:rsid w:val="3FEE4E40"/>
    <w:rsid w:val="400341EF"/>
    <w:rsid w:val="44721DA8"/>
    <w:rsid w:val="4838472F"/>
    <w:rsid w:val="487C503B"/>
    <w:rsid w:val="48BC3287"/>
    <w:rsid w:val="4D2F3414"/>
    <w:rsid w:val="52B0632F"/>
    <w:rsid w:val="538B2606"/>
    <w:rsid w:val="5417588A"/>
    <w:rsid w:val="557B0F5D"/>
    <w:rsid w:val="616D0DED"/>
    <w:rsid w:val="62C53B4C"/>
    <w:rsid w:val="65023C66"/>
    <w:rsid w:val="663C1FA6"/>
    <w:rsid w:val="66575AAB"/>
    <w:rsid w:val="66C91295"/>
    <w:rsid w:val="702848E7"/>
    <w:rsid w:val="79C0485B"/>
    <w:rsid w:val="7A16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FollowedHyperlink"/>
    <w:basedOn w:val="4"/>
    <w:qFormat/>
    <w:uiPriority w:val="0"/>
    <w:rPr>
      <w:color w:val="343434"/>
      <w:u w:val="none"/>
    </w:rPr>
  </w:style>
  <w:style w:type="character" w:styleId="6">
    <w:name w:val="Hyperlink"/>
    <w:basedOn w:val="4"/>
    <w:qFormat/>
    <w:uiPriority w:val="0"/>
    <w:rPr>
      <w:color w:val="343434"/>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2020-05-25T02:48:00Z</dcterms:created>
  <dc:creator>DELL</dc:creator>
  <cp:lastModifiedBy>NTKO</cp:lastModifiedBy>
  <dcterms:modified xsi:type="dcterms:W3CDTF">2020-06-01T03:03:06Z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