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仿宋_GB2312" w:hAnsi="仿宋_GB2312" w:eastAsia="仿宋_GB2312" w:cs="仿宋_GB2312"/>
          <w:b/>
          <w:sz w:val="32"/>
          <w:szCs w:val="32"/>
        </w:rPr>
      </w:pPr>
      <w:r>
        <w:rPr>
          <w:rFonts w:hint="eastAsia" w:ascii="仿宋_GB2312" w:hAnsi="仿宋_GB2312" w:eastAsia="仿宋_GB2312" w:cs="仿宋_GB2312"/>
          <w:b/>
          <w:sz w:val="32"/>
          <w:szCs w:val="32"/>
        </w:rPr>
        <w:t>项目公示信息</w:t>
      </w:r>
    </w:p>
    <w:p>
      <w:pPr>
        <w:outlineLvl w:val="1"/>
        <w:rPr>
          <w:rFonts w:ascii="宋体" w:hAnsi="宋体" w:eastAsia="宋体" w:cs="仿宋_GB2312"/>
          <w:sz w:val="32"/>
          <w:szCs w:val="32"/>
        </w:rPr>
      </w:pPr>
      <w:r>
        <w:rPr>
          <w:rFonts w:hint="eastAsia" w:ascii="宋体" w:hAnsi="宋体" w:eastAsia="宋体" w:cs="仿宋_GB2312"/>
          <w:sz w:val="32"/>
          <w:szCs w:val="32"/>
        </w:rPr>
        <w:t>项目名称：基于蜂窝网络的下一代智能车联网安全防护理论与方法</w:t>
      </w:r>
    </w:p>
    <w:p>
      <w:pPr>
        <w:rPr>
          <w:rFonts w:ascii="宋体" w:hAnsi="宋体" w:eastAsia="宋体" w:cs="仿宋_GB2312"/>
          <w:sz w:val="32"/>
          <w:szCs w:val="32"/>
        </w:rPr>
      </w:pPr>
      <w:r>
        <w:rPr>
          <w:rFonts w:hint="eastAsia" w:ascii="宋体" w:hAnsi="宋体" w:eastAsia="宋体" w:cs="仿宋_GB2312"/>
          <w:sz w:val="32"/>
          <w:szCs w:val="32"/>
        </w:rPr>
        <w:t>完成单位：西安电子科技大学，西安邮电大学</w:t>
      </w:r>
    </w:p>
    <w:p>
      <w:pPr>
        <w:outlineLvl w:val="1"/>
        <w:rPr>
          <w:rFonts w:ascii="宋体" w:hAnsi="宋体" w:eastAsia="宋体" w:cs="仿宋_GB2312"/>
          <w:sz w:val="32"/>
          <w:szCs w:val="32"/>
        </w:rPr>
      </w:pPr>
      <w:r>
        <w:rPr>
          <w:rFonts w:hint="eastAsia" w:ascii="宋体" w:hAnsi="宋体" w:eastAsia="宋体" w:cs="仿宋_GB2312"/>
          <w:sz w:val="32"/>
          <w:szCs w:val="32"/>
        </w:rPr>
        <w:t>完成人：</w:t>
      </w:r>
      <w:r>
        <w:rPr>
          <w:rFonts w:ascii="宋体" w:hAnsi="宋体" w:eastAsia="宋体" w:cs="仿宋_GB2312"/>
          <w:sz w:val="32"/>
          <w:szCs w:val="32"/>
        </w:rPr>
        <w:t xml:space="preserve"> </w:t>
      </w:r>
      <w:r>
        <w:rPr>
          <w:rFonts w:hint="eastAsia" w:ascii="宋体" w:hAnsi="宋体" w:eastAsia="宋体" w:cs="仿宋_GB2312"/>
          <w:sz w:val="32"/>
          <w:szCs w:val="32"/>
        </w:rPr>
        <w:t>李晖，刘家佳，曹进，赖成喆，张海宾</w:t>
      </w:r>
    </w:p>
    <w:p>
      <w:pPr>
        <w:pStyle w:val="16"/>
        <w:spacing w:line="360" w:lineRule="auto"/>
        <w:ind w:firstLine="640" w:firstLineChars="200"/>
        <w:jc w:val="both"/>
        <w:rPr>
          <w:rFonts w:ascii="Times New Roman" w:hAnsi="Times New Roman" w:cs="Times New Roman"/>
          <w:sz w:val="32"/>
          <w:szCs w:val="32"/>
        </w:rPr>
      </w:pPr>
      <w:r>
        <w:rPr>
          <w:rFonts w:hint="eastAsia" w:ascii="宋体" w:hAnsi="宋体" w:cs="仿宋_GB2312"/>
          <w:sz w:val="32"/>
          <w:szCs w:val="32"/>
        </w:rPr>
        <w:t>项目简介：</w:t>
      </w:r>
      <w:r>
        <w:rPr>
          <w:rFonts w:hint="eastAsia" w:ascii="Times New Roman" w:hAnsi="Times New Roman" w:cs="Times New Roman"/>
          <w:sz w:val="32"/>
          <w:szCs w:val="32"/>
        </w:rPr>
        <w:t>本项目针对下一代智能车联网车内网络、车与基础设施（</w:t>
      </w:r>
      <w:r>
        <w:rPr>
          <w:rFonts w:ascii="Times New Roman" w:hAnsi="Times New Roman" w:cs="Times New Roman"/>
          <w:sz w:val="32"/>
          <w:szCs w:val="32"/>
        </w:rPr>
        <w:t>V2I</w:t>
      </w:r>
      <w:r>
        <w:rPr>
          <w:rFonts w:hint="eastAsia" w:ascii="Times New Roman" w:hAnsi="Times New Roman" w:cs="Times New Roman"/>
          <w:sz w:val="32"/>
          <w:szCs w:val="32"/>
        </w:rPr>
        <w:t>）以及车与车之间（</w:t>
      </w:r>
      <w:r>
        <w:rPr>
          <w:rFonts w:ascii="Times New Roman" w:hAnsi="Times New Roman" w:cs="Times New Roman"/>
          <w:sz w:val="32"/>
          <w:szCs w:val="32"/>
        </w:rPr>
        <w:t>V2V</w:t>
      </w:r>
      <w:r>
        <w:rPr>
          <w:rFonts w:hint="eastAsia" w:ascii="Times New Roman" w:hAnsi="Times New Roman" w:cs="Times New Roman"/>
          <w:sz w:val="32"/>
          <w:szCs w:val="32"/>
        </w:rPr>
        <w:t>）等典型网络场景中的关键安全问题开展科学研究，重点解决了车内网络攻击发现与安全防范、高速移动的车载通信设备安全接入以及</w:t>
      </w:r>
      <w:r>
        <w:rPr>
          <w:rFonts w:ascii="Times New Roman" w:hAnsi="Times New Roman" w:cs="Times New Roman"/>
          <w:sz w:val="32"/>
          <w:szCs w:val="32"/>
        </w:rPr>
        <w:t>V2V</w:t>
      </w:r>
      <w:r>
        <w:rPr>
          <w:rFonts w:hint="eastAsia" w:ascii="Times New Roman" w:hAnsi="Times New Roman" w:cs="Times New Roman"/>
          <w:sz w:val="32"/>
          <w:szCs w:val="32"/>
        </w:rPr>
        <w:t>安全通信等问题，实现了针对下一代智能车联网全通信流程的安全防护。具体内容包括：（</w:t>
      </w:r>
      <w:r>
        <w:rPr>
          <w:rFonts w:ascii="Times New Roman" w:hAnsi="Times New Roman" w:cs="Times New Roman"/>
          <w:sz w:val="32"/>
          <w:szCs w:val="32"/>
        </w:rPr>
        <w:t>1</w:t>
      </w:r>
      <w:r>
        <w:rPr>
          <w:rFonts w:hint="eastAsia" w:ascii="Times New Roman" w:hAnsi="Times New Roman" w:cs="Times New Roman"/>
          <w:sz w:val="32"/>
          <w:szCs w:val="32"/>
        </w:rPr>
        <w:t>）针对智能网联车内部网络的安全，分析了智能网联车内网络的漏洞、攻击方法及对策，提供了</w:t>
      </w:r>
      <w:r>
        <w:rPr>
          <w:rFonts w:ascii="Times New Roman" w:hAnsi="Times New Roman" w:cs="Times New Roman"/>
          <w:sz w:val="32"/>
          <w:szCs w:val="32"/>
        </w:rPr>
        <w:t>智能网联车中无线远程通信系统的安全指南</w:t>
      </w:r>
      <w:r>
        <w:rPr>
          <w:rFonts w:hint="eastAsia" w:cs="Times New Roman"/>
        </w:rPr>
        <w:t>，</w:t>
      </w:r>
      <w:r>
        <w:rPr>
          <w:rFonts w:ascii="Times New Roman" w:hAnsi="Times New Roman" w:cs="Times New Roman"/>
          <w:sz w:val="32"/>
          <w:szCs w:val="32"/>
        </w:rPr>
        <w:t>发现了</w:t>
      </w:r>
      <w:r>
        <w:rPr>
          <w:rFonts w:hint="eastAsia" w:ascii="Times New Roman" w:hAnsi="Times New Roman" w:cs="Times New Roman"/>
          <w:sz w:val="32"/>
          <w:szCs w:val="32"/>
        </w:rPr>
        <w:t>一种</w:t>
      </w:r>
      <w:r>
        <w:rPr>
          <w:rFonts w:ascii="Times New Roman" w:hAnsi="Times New Roman" w:cs="Times New Roman"/>
          <w:sz w:val="32"/>
          <w:szCs w:val="32"/>
        </w:rPr>
        <w:t>车辆官方应用程序和</w:t>
      </w:r>
      <w:r>
        <w:rPr>
          <w:rFonts w:hint="eastAsia" w:ascii="Times New Roman" w:hAnsi="Times New Roman" w:cs="Times New Roman"/>
          <w:sz w:val="32"/>
          <w:szCs w:val="32"/>
        </w:rPr>
        <w:t>远程信息处理服务提供商</w:t>
      </w:r>
      <w:r>
        <w:rPr>
          <w:rFonts w:ascii="Times New Roman" w:hAnsi="Times New Roman" w:cs="Times New Roman"/>
          <w:sz w:val="32"/>
          <w:szCs w:val="32"/>
        </w:rPr>
        <w:t>之间的授权漏洞，</w:t>
      </w:r>
      <w:r>
        <w:rPr>
          <w:rFonts w:hint="eastAsia" w:ascii="Times New Roman" w:hAnsi="Times New Roman" w:cs="Times New Roman"/>
          <w:sz w:val="32"/>
          <w:szCs w:val="32"/>
        </w:rPr>
        <w:t>构建了基于动态贝叶斯网络模型的智能网联车故障检测和修复方案，可</w:t>
      </w:r>
      <w:r>
        <w:rPr>
          <w:rFonts w:ascii="Times New Roman" w:hAnsi="Times New Roman" w:cs="Times New Roman"/>
          <w:sz w:val="32"/>
          <w:szCs w:val="32"/>
        </w:rPr>
        <w:t>实现准确的实时或历史故障</w:t>
      </w:r>
      <w:r>
        <w:rPr>
          <w:rFonts w:hint="eastAsia" w:ascii="Times New Roman" w:hAnsi="Times New Roman" w:cs="Times New Roman"/>
          <w:sz w:val="32"/>
          <w:szCs w:val="32"/>
        </w:rPr>
        <w:t>的</w:t>
      </w:r>
      <w:r>
        <w:rPr>
          <w:rFonts w:ascii="Times New Roman" w:hAnsi="Times New Roman" w:cs="Times New Roman"/>
          <w:sz w:val="32"/>
          <w:szCs w:val="32"/>
        </w:rPr>
        <w:t>检测和修复</w:t>
      </w:r>
      <w:r>
        <w:rPr>
          <w:rFonts w:hint="eastAsia" w:ascii="Times New Roman" w:hAnsi="Times New Roman" w:cs="Times New Roman"/>
          <w:sz w:val="32"/>
          <w:szCs w:val="32"/>
        </w:rPr>
        <w:t>。（</w:t>
      </w:r>
      <w:r>
        <w:rPr>
          <w:rFonts w:ascii="Times New Roman" w:hAnsi="Times New Roman" w:cs="Times New Roman"/>
          <w:sz w:val="32"/>
          <w:szCs w:val="32"/>
        </w:rPr>
        <w:t>2</w:t>
      </w:r>
      <w:r>
        <w:rPr>
          <w:rFonts w:hint="eastAsia" w:ascii="Times New Roman" w:hAnsi="Times New Roman" w:cs="Times New Roman"/>
          <w:sz w:val="32"/>
          <w:szCs w:val="32"/>
        </w:rPr>
        <w:t>）针对高速移动的车载通信终端接入安全，面向高移动、异构网络接入等特征以及低时延、高可靠通信的需求，采用基于标签的群到路径安全上下文传输、聚合消息认证码等技术，提出适合于异构网络间的轻量级车载通信设备安全接入认证及切换认证协议，解决了海量车载通信设备接入网络时的网络拥塞、隐私保护、相互认证、前向</w:t>
      </w:r>
      <w:r>
        <w:rPr>
          <w:rFonts w:ascii="Times New Roman" w:hAnsi="Times New Roman" w:cs="Times New Roman"/>
          <w:sz w:val="32"/>
          <w:szCs w:val="32"/>
        </w:rPr>
        <w:t>/</w:t>
      </w:r>
      <w:r>
        <w:rPr>
          <w:rFonts w:hint="eastAsia" w:ascii="Times New Roman" w:hAnsi="Times New Roman" w:cs="Times New Roman"/>
          <w:sz w:val="32"/>
          <w:szCs w:val="32"/>
        </w:rPr>
        <w:t>后向保密性、服务质量等问题，实现能量有限车载通信设备同时安全无缝地接入网络。（3）</w:t>
      </w:r>
      <w:r>
        <w:rPr>
          <w:rFonts w:ascii="Times New Roman" w:hAnsi="Times New Roman" w:cs="Times New Roman"/>
          <w:sz w:val="32"/>
          <w:szCs w:val="32"/>
        </w:rPr>
        <w:t>针对</w:t>
      </w:r>
      <w:r>
        <w:rPr>
          <w:rFonts w:hint="eastAsia" w:ascii="Times New Roman" w:hAnsi="Times New Roman" w:cs="Times New Roman"/>
          <w:sz w:val="32"/>
          <w:szCs w:val="32"/>
        </w:rPr>
        <w:t>大规模</w:t>
      </w:r>
      <w:r>
        <w:rPr>
          <w:rFonts w:ascii="Times New Roman" w:hAnsi="Times New Roman" w:cs="Times New Roman"/>
          <w:sz w:val="32"/>
          <w:szCs w:val="32"/>
        </w:rPr>
        <w:t>V2V</w:t>
      </w:r>
      <w:r>
        <w:rPr>
          <w:rFonts w:hint="eastAsia" w:ascii="Times New Roman" w:hAnsi="Times New Roman" w:cs="Times New Roman"/>
          <w:sz w:val="32"/>
          <w:szCs w:val="32"/>
        </w:rPr>
        <w:t>通信安全，设计了基于软件定义网（</w:t>
      </w:r>
      <w:r>
        <w:rPr>
          <w:rFonts w:ascii="Times New Roman" w:hAnsi="Times New Roman" w:cs="Times New Roman"/>
          <w:sz w:val="32"/>
          <w:szCs w:val="32"/>
        </w:rPr>
        <w:t>SDN</w:t>
      </w:r>
      <w:r>
        <w:rPr>
          <w:rFonts w:hint="eastAsia" w:ascii="Times New Roman" w:hAnsi="Times New Roman" w:cs="Times New Roman"/>
          <w:sz w:val="32"/>
          <w:szCs w:val="32"/>
        </w:rPr>
        <w:t>）的新型网络架构，采用群组密钥管理技术提出高效灵活的车队动态安全管理机制，可有效支持车队成员的加入、退出、车队之间的分离及合并；采用聚合签名、指定验证者签名、虚拟支票等技术和思想，提出</w:t>
      </w:r>
      <w:r>
        <w:rPr>
          <w:rFonts w:ascii="Times New Roman" w:hAnsi="Times New Roman" w:cs="Times New Roman"/>
          <w:sz w:val="32"/>
          <w:szCs w:val="32"/>
        </w:rPr>
        <w:t>车辆间</w:t>
      </w:r>
      <w:r>
        <w:rPr>
          <w:rFonts w:hint="eastAsia" w:ascii="Times New Roman" w:hAnsi="Times New Roman" w:cs="Times New Roman"/>
          <w:sz w:val="32"/>
          <w:szCs w:val="32"/>
        </w:rPr>
        <w:t>信息协作传输激励机制，解决了</w:t>
      </w:r>
      <w:r>
        <w:rPr>
          <w:rFonts w:ascii="Times New Roman" w:hAnsi="Times New Roman" w:cs="Times New Roman"/>
          <w:sz w:val="32"/>
          <w:szCs w:val="32"/>
        </w:rPr>
        <w:t>车辆间</w:t>
      </w:r>
      <w:r>
        <w:rPr>
          <w:rFonts w:hint="eastAsia" w:ascii="Times New Roman" w:hAnsi="Times New Roman" w:cs="Times New Roman"/>
          <w:sz w:val="32"/>
          <w:szCs w:val="32"/>
        </w:rPr>
        <w:t>信息协作</w:t>
      </w:r>
      <w:r>
        <w:rPr>
          <w:rFonts w:ascii="Times New Roman" w:hAnsi="Times New Roman" w:cs="Times New Roman"/>
          <w:sz w:val="32"/>
          <w:szCs w:val="32"/>
        </w:rPr>
        <w:t>传输</w:t>
      </w:r>
      <w:r>
        <w:rPr>
          <w:rFonts w:hint="eastAsia" w:ascii="Times New Roman" w:hAnsi="Times New Roman" w:cs="Times New Roman"/>
          <w:sz w:val="32"/>
          <w:szCs w:val="32"/>
        </w:rPr>
        <w:t>中的安全性、可靠性以及公平性问题。</w:t>
      </w:r>
    </w:p>
    <w:p>
      <w:pPr>
        <w:pStyle w:val="16"/>
        <w:spacing w:line="360" w:lineRule="auto"/>
        <w:ind w:firstLine="640" w:firstLineChars="200"/>
        <w:jc w:val="both"/>
        <w:rPr>
          <w:rFonts w:ascii="Times New Roman" w:hAnsi="Times New Roman" w:cs="Times New Roman"/>
          <w:sz w:val="32"/>
          <w:szCs w:val="32"/>
        </w:rPr>
        <w:sectPr>
          <w:pgSz w:w="16838" w:h="11906" w:orient="landscape"/>
          <w:pgMar w:top="1797" w:right="1440" w:bottom="1797" w:left="1440" w:header="851" w:footer="992" w:gutter="0"/>
          <w:cols w:space="425" w:num="1"/>
          <w:docGrid w:type="lines" w:linePitch="312" w:charSpace="0"/>
        </w:sectPr>
      </w:pPr>
      <w:r>
        <w:rPr>
          <w:rFonts w:ascii="Times New Roman" w:hAnsi="Times New Roman" w:cs="Times New Roman"/>
          <w:sz w:val="32"/>
          <w:szCs w:val="32"/>
        </w:rPr>
        <w:t>8</w:t>
      </w:r>
      <w:r>
        <w:rPr>
          <w:rFonts w:hint="eastAsia" w:ascii="Times New Roman" w:hAnsi="Times New Roman" w:cs="Times New Roman"/>
          <w:sz w:val="32"/>
          <w:szCs w:val="32"/>
        </w:rPr>
        <w:t>篇代表性论文发表在《</w:t>
      </w:r>
      <w:r>
        <w:rPr>
          <w:rFonts w:ascii="Times New Roman" w:hAnsi="Times New Roman" w:cs="Times New Roman"/>
          <w:sz w:val="32"/>
          <w:szCs w:val="32"/>
        </w:rPr>
        <w:t>IEEE Vehicular Technology Magazine</w:t>
      </w:r>
      <w:r>
        <w:rPr>
          <w:rFonts w:hint="eastAsia" w:ascii="Times New Roman" w:hAnsi="Times New Roman" w:cs="Times New Roman"/>
          <w:sz w:val="32"/>
          <w:szCs w:val="32"/>
        </w:rPr>
        <w:t>》、《</w:t>
      </w:r>
      <w:r>
        <w:rPr>
          <w:rFonts w:ascii="Times New Roman" w:hAnsi="Times New Roman" w:cs="Times New Roman"/>
          <w:sz w:val="32"/>
          <w:szCs w:val="32"/>
        </w:rPr>
        <w:t>IEEE Transactions on Vehicular Technology</w:t>
      </w:r>
      <w:r>
        <w:rPr>
          <w:rFonts w:hint="eastAsia" w:ascii="Times New Roman" w:hAnsi="Times New Roman" w:cs="Times New Roman"/>
          <w:sz w:val="32"/>
          <w:szCs w:val="32"/>
        </w:rPr>
        <w:t>》、《</w:t>
      </w:r>
      <w:r>
        <w:rPr>
          <w:rFonts w:ascii="Times New Roman" w:hAnsi="Times New Roman" w:cs="Times New Roman"/>
          <w:sz w:val="32"/>
          <w:szCs w:val="32"/>
        </w:rPr>
        <w:t>IEEE Trans</w:t>
      </w:r>
      <w:r>
        <w:rPr>
          <w:rFonts w:hint="eastAsia" w:ascii="Times New Roman" w:hAnsi="Times New Roman" w:cs="Times New Roman"/>
          <w:sz w:val="32"/>
          <w:szCs w:val="32"/>
        </w:rPr>
        <w:t>actions</w:t>
      </w:r>
      <w:r>
        <w:rPr>
          <w:rFonts w:ascii="Times New Roman" w:hAnsi="Times New Roman" w:cs="Times New Roman"/>
          <w:sz w:val="32"/>
          <w:szCs w:val="32"/>
        </w:rPr>
        <w:t xml:space="preserve"> on Intelligent Transportation Systems</w:t>
      </w:r>
      <w:r>
        <w:rPr>
          <w:rFonts w:hint="eastAsia" w:ascii="Times New Roman" w:hAnsi="Times New Roman" w:cs="Times New Roman"/>
          <w:sz w:val="32"/>
          <w:szCs w:val="32"/>
        </w:rPr>
        <w:t>》、《</w:t>
      </w:r>
      <w:r>
        <w:rPr>
          <w:rFonts w:ascii="Times New Roman" w:hAnsi="Times New Roman" w:cs="Times New Roman"/>
          <w:sz w:val="32"/>
          <w:szCs w:val="32"/>
        </w:rPr>
        <w:t>IEEE Transactions on Wireless Communications</w:t>
      </w:r>
      <w:r>
        <w:rPr>
          <w:rFonts w:hint="eastAsia" w:ascii="Times New Roman" w:hAnsi="Times New Roman" w:cs="Times New Roman"/>
          <w:sz w:val="32"/>
          <w:szCs w:val="32"/>
        </w:rPr>
        <w:t>》、《</w:t>
      </w:r>
      <w:r>
        <w:rPr>
          <w:rFonts w:ascii="Times New Roman" w:hAnsi="Times New Roman" w:cs="Times New Roman"/>
          <w:sz w:val="32"/>
          <w:szCs w:val="32"/>
        </w:rPr>
        <w:t>IEEE Wireless Communications</w:t>
      </w:r>
      <w:r>
        <w:rPr>
          <w:rFonts w:hint="eastAsia" w:ascii="Times New Roman" w:hAnsi="Times New Roman" w:cs="Times New Roman"/>
          <w:sz w:val="32"/>
          <w:szCs w:val="32"/>
        </w:rPr>
        <w:t>》、《</w:t>
      </w:r>
      <w:r>
        <w:rPr>
          <w:rFonts w:ascii="Times New Roman" w:hAnsi="Times New Roman" w:cs="Times New Roman"/>
          <w:sz w:val="32"/>
          <w:szCs w:val="32"/>
        </w:rPr>
        <w:t>IEEE Internet of Things Journal</w:t>
      </w:r>
      <w:r>
        <w:rPr>
          <w:rFonts w:hint="eastAsia" w:ascii="Times New Roman" w:hAnsi="Times New Roman" w:cs="Times New Roman"/>
          <w:sz w:val="32"/>
          <w:szCs w:val="32"/>
        </w:rPr>
        <w:t>》、《</w:t>
      </w:r>
      <w:r>
        <w:rPr>
          <w:rFonts w:ascii="Times New Roman" w:hAnsi="Times New Roman" w:cs="Times New Roman"/>
          <w:sz w:val="32"/>
          <w:szCs w:val="32"/>
        </w:rPr>
        <w:t>IEEE Network</w:t>
      </w:r>
      <w:r>
        <w:rPr>
          <w:rFonts w:hint="eastAsia" w:ascii="Times New Roman" w:hAnsi="Times New Roman" w:cs="Times New Roman"/>
          <w:sz w:val="32"/>
          <w:szCs w:val="32"/>
        </w:rPr>
        <w:t>》等无线网络、物联网及车联网领域国际顶级期刊上，其中中科院一区</w:t>
      </w:r>
      <w:r>
        <w:rPr>
          <w:rFonts w:ascii="Times New Roman" w:hAnsi="Times New Roman" w:cs="Times New Roman"/>
          <w:sz w:val="32"/>
          <w:szCs w:val="32"/>
        </w:rPr>
        <w:t>5</w:t>
      </w:r>
      <w:r>
        <w:rPr>
          <w:rFonts w:hint="eastAsia" w:ascii="Times New Roman" w:hAnsi="Times New Roman" w:cs="Times New Roman"/>
          <w:sz w:val="32"/>
          <w:szCs w:val="32"/>
        </w:rPr>
        <w:t>篇，中科院二区</w:t>
      </w:r>
      <w:r>
        <w:rPr>
          <w:rFonts w:ascii="Times New Roman" w:hAnsi="Times New Roman" w:cs="Times New Roman"/>
          <w:sz w:val="32"/>
          <w:szCs w:val="32"/>
        </w:rPr>
        <w:t>3</w:t>
      </w:r>
      <w:r>
        <w:rPr>
          <w:rFonts w:hint="eastAsia" w:ascii="Times New Roman" w:hAnsi="Times New Roman" w:cs="Times New Roman"/>
          <w:sz w:val="32"/>
          <w:szCs w:val="32"/>
        </w:rPr>
        <w:t>篇。被包括科学院院士、</w:t>
      </w:r>
      <w:r>
        <w:rPr>
          <w:rFonts w:ascii="Times New Roman" w:hAnsi="Times New Roman" w:cs="Times New Roman"/>
          <w:sz w:val="32"/>
          <w:szCs w:val="32"/>
        </w:rPr>
        <w:t>IEEE Fellow/Life Fellow</w:t>
      </w:r>
      <w:r>
        <w:rPr>
          <w:rFonts w:hint="eastAsia" w:ascii="Times New Roman" w:hAnsi="Times New Roman" w:cs="Times New Roman"/>
          <w:sz w:val="32"/>
          <w:szCs w:val="32"/>
        </w:rPr>
        <w:t>在内的美国、加拿大等世界各国学者引用。项目成果可为构建下一代智能车联网安全通信架构提供必要的理论支撑。</w:t>
      </w:r>
    </w:p>
    <w:p>
      <w:pPr>
        <w:pStyle w:val="3"/>
        <w:ind w:firstLine="0" w:firstLineChars="0"/>
        <w:jc w:val="center"/>
        <w:rPr>
          <w:rFonts w:ascii="宋体" w:hAnsi="宋体" w:cs="Courier"/>
          <w:b/>
          <w:kern w:val="0"/>
          <w:sz w:val="28"/>
          <w:szCs w:val="28"/>
        </w:rPr>
      </w:pPr>
      <w:r>
        <w:rPr>
          <w:rFonts w:hint="eastAsia" w:ascii="宋体" w:hAnsi="宋体" w:cs="Courier"/>
          <w:b/>
          <w:kern w:val="0"/>
          <w:sz w:val="28"/>
          <w:szCs w:val="28"/>
        </w:rPr>
        <w:t>主要</w:t>
      </w:r>
      <w:r>
        <w:rPr>
          <w:rFonts w:ascii="宋体" w:hAnsi="宋体" w:cs="Courier"/>
          <w:b/>
          <w:kern w:val="0"/>
          <w:sz w:val="28"/>
          <w:szCs w:val="28"/>
        </w:rPr>
        <w:t>论文</w:t>
      </w:r>
      <w:r>
        <w:rPr>
          <w:rFonts w:hint="eastAsia" w:ascii="宋体" w:hAnsi="宋体" w:cs="Courier"/>
          <w:b/>
          <w:kern w:val="0"/>
          <w:sz w:val="28"/>
          <w:szCs w:val="28"/>
        </w:rPr>
        <w:t>专</w:t>
      </w:r>
      <w:r>
        <w:rPr>
          <w:rFonts w:ascii="宋体" w:hAnsi="宋体" w:cs="Courier"/>
          <w:b/>
          <w:kern w:val="0"/>
          <w:sz w:val="28"/>
          <w:szCs w:val="28"/>
        </w:rPr>
        <w:t>著目录</w:t>
      </w:r>
      <w:r>
        <w:rPr>
          <w:rFonts w:hint="eastAsia" w:ascii="宋体" w:hAnsi="宋体" w:cs="Courier"/>
          <w:b/>
          <w:kern w:val="0"/>
          <w:sz w:val="28"/>
          <w:szCs w:val="28"/>
        </w:rPr>
        <w:t>（</w:t>
      </w:r>
      <w:r>
        <w:rPr>
          <w:rFonts w:ascii="宋体" w:hAnsi="宋体" w:cs="Courier"/>
          <w:b/>
          <w:kern w:val="0"/>
          <w:sz w:val="28"/>
          <w:szCs w:val="28"/>
        </w:rPr>
        <w:t>限</w:t>
      </w:r>
      <w:r>
        <w:rPr>
          <w:rFonts w:hint="eastAsia" w:ascii="宋体" w:hAnsi="宋体" w:cs="Courier"/>
          <w:b/>
          <w:kern w:val="0"/>
          <w:sz w:val="28"/>
          <w:szCs w:val="28"/>
        </w:rPr>
        <w:t>8条）</w:t>
      </w:r>
    </w:p>
    <w:tbl>
      <w:tblPr>
        <w:tblStyle w:val="8"/>
        <w:tblpPr w:leftFromText="180" w:rightFromText="180" w:vertAnchor="text" w:horzAnchor="margin" w:tblpXSpec="center" w:tblpY="270"/>
        <w:tblW w:w="4980"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562"/>
        <w:gridCol w:w="2515"/>
        <w:gridCol w:w="2691"/>
        <w:gridCol w:w="1700"/>
        <w:gridCol w:w="2264"/>
        <w:gridCol w:w="794"/>
        <w:gridCol w:w="1294"/>
        <w:gridCol w:w="129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536" w:type="dxa"/>
            <w:vAlign w:val="center"/>
          </w:tcPr>
          <w:p>
            <w:pPr>
              <w:pStyle w:val="3"/>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rPr>
              <w:t>序号</w:t>
            </w:r>
          </w:p>
        </w:tc>
        <w:tc>
          <w:tcPr>
            <w:tcW w:w="2473" w:type="dxa"/>
            <w:vAlign w:val="center"/>
          </w:tcPr>
          <w:p>
            <w:pPr>
              <w:pStyle w:val="3"/>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rPr>
              <w:t>论文专著名称</w:t>
            </w:r>
          </w:p>
        </w:tc>
        <w:tc>
          <w:tcPr>
            <w:tcW w:w="2646" w:type="dxa"/>
            <w:vAlign w:val="center"/>
          </w:tcPr>
          <w:p>
            <w:pPr>
              <w:pStyle w:val="3"/>
              <w:adjustRightInd w:val="0"/>
              <w:spacing w:after="50" w:line="240" w:lineRule="auto"/>
              <w:ind w:firstLine="0" w:firstLineChars="0"/>
              <w:outlineLvl w:val="1"/>
              <w:rPr>
                <w:rFonts w:ascii="宋体" w:hAnsi="宋体"/>
                <w:sz w:val="21"/>
                <w:szCs w:val="21"/>
              </w:rPr>
            </w:pPr>
            <w:r>
              <w:rPr>
                <w:rFonts w:hint="eastAsia" w:ascii="宋体" w:hAnsi="宋体"/>
                <w:sz w:val="21"/>
                <w:szCs w:val="21"/>
              </w:rPr>
              <w:t>刊名</w:t>
            </w:r>
          </w:p>
        </w:tc>
        <w:tc>
          <w:tcPr>
            <w:tcW w:w="1672" w:type="dxa"/>
            <w:vAlign w:val="center"/>
          </w:tcPr>
          <w:p>
            <w:pPr>
              <w:pStyle w:val="3"/>
              <w:adjustRightInd w:val="0"/>
              <w:spacing w:after="50" w:line="240" w:lineRule="auto"/>
              <w:ind w:firstLine="0" w:firstLineChars="0"/>
              <w:outlineLvl w:val="1"/>
              <w:rPr>
                <w:rFonts w:ascii="宋体" w:hAnsi="宋体"/>
                <w:sz w:val="21"/>
                <w:szCs w:val="21"/>
              </w:rPr>
            </w:pPr>
            <w:r>
              <w:rPr>
                <w:rFonts w:hint="eastAsia" w:ascii="宋体" w:hAnsi="宋体"/>
                <w:sz w:val="21"/>
                <w:szCs w:val="21"/>
              </w:rPr>
              <w:t>作者</w:t>
            </w:r>
          </w:p>
        </w:tc>
        <w:tc>
          <w:tcPr>
            <w:tcW w:w="2226" w:type="dxa"/>
            <w:vAlign w:val="center"/>
          </w:tcPr>
          <w:p>
            <w:pPr>
              <w:pStyle w:val="3"/>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rPr>
              <w:t>年卷页码（xx年xx卷xx页）</w:t>
            </w:r>
          </w:p>
        </w:tc>
        <w:tc>
          <w:tcPr>
            <w:tcW w:w="781" w:type="dxa"/>
            <w:vAlign w:val="center"/>
          </w:tcPr>
          <w:p>
            <w:pPr>
              <w:pStyle w:val="3"/>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rPr>
              <w:t>发表时间</w:t>
            </w:r>
          </w:p>
        </w:tc>
        <w:tc>
          <w:tcPr>
            <w:tcW w:w="1272" w:type="dxa"/>
            <w:vAlign w:val="center"/>
          </w:tcPr>
          <w:p>
            <w:pPr>
              <w:pStyle w:val="3"/>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rPr>
              <w:t>通讯作者</w:t>
            </w:r>
          </w:p>
        </w:tc>
        <w:tc>
          <w:tcPr>
            <w:tcW w:w="1276" w:type="dxa"/>
            <w:vAlign w:val="center"/>
          </w:tcPr>
          <w:p>
            <w:pPr>
              <w:pStyle w:val="3"/>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rPr>
              <w:t>第一作者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93" w:hRule="exact"/>
          <w:jc w:val="center"/>
        </w:trPr>
        <w:tc>
          <w:tcPr>
            <w:tcW w:w="1536" w:type="dxa"/>
            <w:vAlign w:val="center"/>
          </w:tcPr>
          <w:p>
            <w:pPr>
              <w:pStyle w:val="3"/>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rPr>
              <w:t>1</w:t>
            </w:r>
          </w:p>
        </w:tc>
        <w:tc>
          <w:tcPr>
            <w:tcW w:w="2473" w:type="dxa"/>
            <w:vAlign w:val="center"/>
          </w:tcPr>
          <w:p>
            <w:pPr>
              <w:pStyle w:val="3"/>
              <w:adjustRightInd w:val="0"/>
              <w:spacing w:after="50" w:line="240" w:lineRule="auto"/>
              <w:ind w:firstLine="0" w:firstLineChars="0"/>
              <w:jc w:val="center"/>
              <w:outlineLvl w:val="1"/>
              <w:rPr>
                <w:rFonts w:ascii="Times New Roman"/>
              </w:rPr>
            </w:pPr>
            <w:r>
              <w:rPr>
                <w:rFonts w:ascii="Times New Roman"/>
              </w:rPr>
              <w:t>A Survey on Security Aspects for LTE and LTE-A Networks</w:t>
            </w:r>
          </w:p>
        </w:tc>
        <w:tc>
          <w:tcPr>
            <w:tcW w:w="2646" w:type="dxa"/>
            <w:vAlign w:val="center"/>
          </w:tcPr>
          <w:p>
            <w:pPr>
              <w:pStyle w:val="3"/>
              <w:adjustRightInd w:val="0"/>
              <w:spacing w:after="50" w:line="240" w:lineRule="auto"/>
              <w:ind w:firstLine="0" w:firstLineChars="0"/>
              <w:outlineLvl w:val="1"/>
              <w:rPr>
                <w:rFonts w:ascii="Times New Roman"/>
              </w:rPr>
            </w:pPr>
            <w:r>
              <w:rPr>
                <w:rFonts w:ascii="Times New Roman"/>
              </w:rPr>
              <w:t>IEEE Communications Surveys &amp; Tutorials</w:t>
            </w:r>
          </w:p>
        </w:tc>
        <w:tc>
          <w:tcPr>
            <w:tcW w:w="1672" w:type="dxa"/>
            <w:vAlign w:val="center"/>
          </w:tcPr>
          <w:p>
            <w:pPr>
              <w:pStyle w:val="3"/>
              <w:adjustRightInd w:val="0"/>
              <w:spacing w:after="50" w:line="240" w:lineRule="auto"/>
              <w:ind w:firstLine="0" w:firstLineChars="0"/>
              <w:outlineLvl w:val="1"/>
              <w:rPr>
                <w:rFonts w:ascii="Times New Roman"/>
              </w:rPr>
            </w:pPr>
            <w:r>
              <w:rPr>
                <w:rFonts w:ascii="Times New Roman"/>
                <w:b/>
              </w:rPr>
              <w:t>Jin Cao</w:t>
            </w:r>
            <w:r>
              <w:rPr>
                <w:rFonts w:ascii="Times New Roman"/>
              </w:rPr>
              <w:t xml:space="preserve">, Maode Ma, </w:t>
            </w:r>
            <w:r>
              <w:rPr>
                <w:rFonts w:ascii="Times New Roman"/>
                <w:b/>
              </w:rPr>
              <w:t>Hui Li</w:t>
            </w:r>
            <w:r>
              <w:rPr>
                <w:rFonts w:ascii="Times New Roman"/>
              </w:rPr>
              <w:t>, Yueyu Zhang, Zhenxing Luo</w:t>
            </w:r>
          </w:p>
        </w:tc>
        <w:tc>
          <w:tcPr>
            <w:tcW w:w="2226" w:type="dxa"/>
            <w:vAlign w:val="center"/>
          </w:tcPr>
          <w:p>
            <w:pPr>
              <w:pStyle w:val="3"/>
              <w:adjustRightInd w:val="0"/>
              <w:spacing w:after="50" w:line="240" w:lineRule="auto"/>
              <w:ind w:firstLine="0" w:firstLineChars="0"/>
              <w:jc w:val="center"/>
              <w:outlineLvl w:val="1"/>
              <w:rPr>
                <w:rFonts w:ascii="Times New Roman"/>
              </w:rPr>
            </w:pPr>
            <w:r>
              <w:rPr>
                <w:rFonts w:ascii="Times New Roman"/>
              </w:rPr>
              <w:t>16(1): 283-302</w:t>
            </w:r>
          </w:p>
        </w:tc>
        <w:tc>
          <w:tcPr>
            <w:tcW w:w="781" w:type="dxa"/>
          </w:tcPr>
          <w:p>
            <w:pPr>
              <w:rPr>
                <w:rFonts w:ascii="Times New Roman" w:hAnsi="Times New Roman" w:cs="Times New Roman"/>
                <w:sz w:val="24"/>
                <w:szCs w:val="24"/>
              </w:rPr>
            </w:pPr>
            <w:r>
              <w:rPr>
                <w:rFonts w:ascii="Times New Roman" w:hAnsi="Times New Roman" w:eastAsia="宋体" w:cs="Times New Roman"/>
                <w:sz w:val="24"/>
                <w:szCs w:val="24"/>
              </w:rPr>
              <w:t xml:space="preserve"> 2014</w:t>
            </w:r>
            <w:r>
              <w:rPr>
                <w:rFonts w:hint="eastAsia" w:ascii="Times New Roman" w:hAnsi="Times New Roman" w:eastAsia="宋体" w:cs="Times New Roman"/>
                <w:sz w:val="24"/>
                <w:szCs w:val="24"/>
              </w:rPr>
              <w:t>.</w:t>
            </w:r>
            <w:r>
              <w:rPr>
                <w:rFonts w:ascii="Times New Roman" w:hAnsi="Times New Roman" w:eastAsia="宋体" w:cs="Times New Roman"/>
                <w:sz w:val="24"/>
                <w:szCs w:val="24"/>
              </w:rPr>
              <w:t>3</w:t>
            </w:r>
          </w:p>
        </w:tc>
        <w:tc>
          <w:tcPr>
            <w:tcW w:w="1272" w:type="dxa"/>
            <w:vAlign w:val="center"/>
          </w:tcPr>
          <w:p>
            <w:pPr>
              <w:pStyle w:val="3"/>
              <w:adjustRightInd w:val="0"/>
              <w:spacing w:after="50" w:line="240" w:lineRule="auto"/>
              <w:ind w:firstLine="0" w:firstLineChars="0"/>
              <w:jc w:val="center"/>
              <w:outlineLvl w:val="1"/>
              <w:rPr>
                <w:rFonts w:ascii="Times New Roman"/>
              </w:rPr>
            </w:pPr>
            <w:r>
              <w:rPr>
                <w:rFonts w:ascii="Times New Roman"/>
                <w:b/>
              </w:rPr>
              <w:t>Jin Cao</w:t>
            </w:r>
          </w:p>
        </w:tc>
        <w:tc>
          <w:tcPr>
            <w:tcW w:w="1276" w:type="dxa"/>
            <w:vAlign w:val="center"/>
          </w:tcPr>
          <w:p>
            <w:pPr>
              <w:pStyle w:val="3"/>
              <w:adjustRightInd w:val="0"/>
              <w:spacing w:after="50" w:line="240" w:lineRule="auto"/>
              <w:ind w:firstLine="0" w:firstLineChars="0"/>
              <w:jc w:val="center"/>
              <w:outlineLvl w:val="1"/>
              <w:rPr>
                <w:rFonts w:ascii="Times New Roman"/>
              </w:rPr>
            </w:pPr>
            <w:r>
              <w:rPr>
                <w:rFonts w:ascii="Times New Roman"/>
                <w:b/>
              </w:rPr>
              <w:t>Jin Cao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64" w:hRule="exact"/>
          <w:jc w:val="center"/>
        </w:trPr>
        <w:tc>
          <w:tcPr>
            <w:tcW w:w="1536" w:type="dxa"/>
            <w:vAlign w:val="center"/>
          </w:tcPr>
          <w:p>
            <w:pPr>
              <w:pStyle w:val="3"/>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rPr>
              <w:t>2</w:t>
            </w:r>
          </w:p>
        </w:tc>
        <w:tc>
          <w:tcPr>
            <w:tcW w:w="2473" w:type="dxa"/>
          </w:tcPr>
          <w:p>
            <w:pPr>
              <w:rPr>
                <w:rFonts w:ascii="Times New Roman" w:hAnsi="Times New Roman" w:cs="Times New Roman"/>
                <w:sz w:val="24"/>
                <w:szCs w:val="24"/>
              </w:rPr>
            </w:pPr>
            <w:r>
              <w:rPr>
                <w:rFonts w:ascii="Times New Roman" w:hAnsi="Times New Roman" w:eastAsia="宋体" w:cs="Times New Roman"/>
                <w:sz w:val="24"/>
                <w:szCs w:val="24"/>
              </w:rPr>
              <w:t>G2RHA: Group-to-route Handover Authentication Scheme for Mobile Relays in LTE-A High-speed Rail Networks</w:t>
            </w:r>
          </w:p>
        </w:tc>
        <w:tc>
          <w:tcPr>
            <w:tcW w:w="2646" w:type="dxa"/>
            <w:vAlign w:val="center"/>
          </w:tcPr>
          <w:p>
            <w:pPr>
              <w:pStyle w:val="3"/>
              <w:adjustRightInd w:val="0"/>
              <w:spacing w:after="50" w:line="240" w:lineRule="auto"/>
              <w:ind w:firstLine="0" w:firstLineChars="0"/>
              <w:outlineLvl w:val="1"/>
              <w:rPr>
                <w:rFonts w:ascii="Times New Roman"/>
              </w:rPr>
            </w:pPr>
            <w:r>
              <w:rPr>
                <w:rFonts w:ascii="Times New Roman"/>
              </w:rPr>
              <w:t>IEEE Transactions on Vehicular Technology</w:t>
            </w:r>
          </w:p>
        </w:tc>
        <w:tc>
          <w:tcPr>
            <w:tcW w:w="1672" w:type="dxa"/>
            <w:vAlign w:val="center"/>
          </w:tcPr>
          <w:p>
            <w:pPr>
              <w:pStyle w:val="3"/>
              <w:adjustRightInd w:val="0"/>
              <w:spacing w:after="50" w:line="240" w:lineRule="auto"/>
              <w:ind w:firstLine="0" w:firstLineChars="0"/>
              <w:outlineLvl w:val="1"/>
              <w:rPr>
                <w:rFonts w:ascii="Times New Roman"/>
              </w:rPr>
            </w:pPr>
            <w:r>
              <w:rPr>
                <w:rFonts w:ascii="Times New Roman"/>
                <w:b/>
              </w:rPr>
              <w:t>Jin Cao</w:t>
            </w:r>
            <w:r>
              <w:rPr>
                <w:rFonts w:ascii="Times New Roman"/>
              </w:rPr>
              <w:t xml:space="preserve">, Maode Ma, </w:t>
            </w:r>
            <w:r>
              <w:rPr>
                <w:rFonts w:ascii="Times New Roman"/>
                <w:b/>
              </w:rPr>
              <w:t>Hui Li</w:t>
            </w:r>
          </w:p>
        </w:tc>
        <w:tc>
          <w:tcPr>
            <w:tcW w:w="2226" w:type="dxa"/>
            <w:vAlign w:val="center"/>
          </w:tcPr>
          <w:p>
            <w:pPr>
              <w:pStyle w:val="3"/>
              <w:adjustRightInd w:val="0"/>
              <w:spacing w:after="50" w:line="240" w:lineRule="auto"/>
              <w:ind w:firstLine="0" w:firstLineChars="0"/>
              <w:jc w:val="center"/>
              <w:outlineLvl w:val="1"/>
              <w:rPr>
                <w:rFonts w:ascii="Times New Roman"/>
              </w:rPr>
            </w:pPr>
            <w:r>
              <w:rPr>
                <w:rFonts w:ascii="Times New Roman"/>
              </w:rPr>
              <w:t>66(11): 9689-9701</w:t>
            </w:r>
          </w:p>
        </w:tc>
        <w:tc>
          <w:tcPr>
            <w:tcW w:w="781" w:type="dxa"/>
          </w:tcPr>
          <w:p>
            <w:pPr>
              <w:rPr>
                <w:rFonts w:ascii="Times New Roman" w:hAnsi="Times New Roman" w:cs="Times New Roman"/>
                <w:sz w:val="24"/>
                <w:szCs w:val="24"/>
              </w:rPr>
            </w:pPr>
            <w:r>
              <w:rPr>
                <w:rFonts w:ascii="Times New Roman" w:hAnsi="Times New Roman" w:cs="Times New Roman"/>
                <w:sz w:val="24"/>
                <w:szCs w:val="24"/>
              </w:rPr>
              <w:t>2017.11</w:t>
            </w:r>
          </w:p>
        </w:tc>
        <w:tc>
          <w:tcPr>
            <w:tcW w:w="1272" w:type="dxa"/>
            <w:vAlign w:val="center"/>
          </w:tcPr>
          <w:p>
            <w:pPr>
              <w:pStyle w:val="3"/>
              <w:adjustRightInd w:val="0"/>
              <w:spacing w:after="50" w:line="240" w:lineRule="auto"/>
              <w:ind w:firstLine="0" w:firstLineChars="0"/>
              <w:jc w:val="center"/>
              <w:outlineLvl w:val="1"/>
              <w:rPr>
                <w:rFonts w:ascii="Times New Roman"/>
              </w:rPr>
            </w:pPr>
            <w:r>
              <w:rPr>
                <w:rFonts w:ascii="Times New Roman"/>
                <w:b/>
              </w:rPr>
              <w:t>Jin Cao</w:t>
            </w:r>
          </w:p>
        </w:tc>
        <w:tc>
          <w:tcPr>
            <w:tcW w:w="1276" w:type="dxa"/>
            <w:vAlign w:val="center"/>
          </w:tcPr>
          <w:p>
            <w:pPr>
              <w:pStyle w:val="3"/>
              <w:adjustRightInd w:val="0"/>
              <w:spacing w:after="50" w:line="240" w:lineRule="auto"/>
              <w:ind w:firstLine="0" w:firstLineChars="0"/>
              <w:jc w:val="center"/>
              <w:outlineLvl w:val="1"/>
              <w:rPr>
                <w:rFonts w:ascii="Times New Roman"/>
              </w:rPr>
            </w:pPr>
            <w:r>
              <w:rPr>
                <w:rFonts w:ascii="Times New Roman"/>
                <w:b/>
              </w:rPr>
              <w:t>Jin Cao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848" w:hRule="exact"/>
          <w:jc w:val="center"/>
        </w:trPr>
        <w:tc>
          <w:tcPr>
            <w:tcW w:w="1536" w:type="dxa"/>
            <w:vAlign w:val="center"/>
          </w:tcPr>
          <w:p>
            <w:pPr>
              <w:pStyle w:val="3"/>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rPr>
              <w:t>3</w:t>
            </w:r>
          </w:p>
        </w:tc>
        <w:tc>
          <w:tcPr>
            <w:tcW w:w="2473" w:type="dxa"/>
          </w:tcPr>
          <w:p>
            <w:pPr>
              <w:rPr>
                <w:rFonts w:ascii="Times New Roman" w:hAnsi="Times New Roman" w:cs="Times New Roman"/>
                <w:sz w:val="24"/>
                <w:szCs w:val="24"/>
              </w:rPr>
            </w:pPr>
            <w:r>
              <w:rPr>
                <w:rFonts w:ascii="Times New Roman" w:hAnsi="Times New Roman" w:eastAsia="宋体" w:cs="Times New Roman"/>
                <w:sz w:val="24"/>
                <w:szCs w:val="24"/>
              </w:rPr>
              <w:t>An Uniform Handover Authentication between E-UTRAN and Non-3GPP Access Networks</w:t>
            </w:r>
          </w:p>
        </w:tc>
        <w:tc>
          <w:tcPr>
            <w:tcW w:w="2646" w:type="dxa"/>
            <w:vAlign w:val="center"/>
          </w:tcPr>
          <w:p>
            <w:pPr>
              <w:pStyle w:val="3"/>
              <w:adjustRightInd w:val="0"/>
              <w:spacing w:after="50" w:line="240" w:lineRule="auto"/>
              <w:ind w:firstLine="0" w:firstLineChars="0"/>
              <w:outlineLvl w:val="1"/>
              <w:rPr>
                <w:rFonts w:ascii="Times New Roman"/>
              </w:rPr>
            </w:pPr>
            <w:r>
              <w:rPr>
                <w:rFonts w:ascii="Times New Roman"/>
              </w:rPr>
              <w:t>IEEE Transactions on Wireless Communications</w:t>
            </w:r>
          </w:p>
        </w:tc>
        <w:tc>
          <w:tcPr>
            <w:tcW w:w="1672" w:type="dxa"/>
            <w:vAlign w:val="center"/>
          </w:tcPr>
          <w:p>
            <w:pPr>
              <w:pStyle w:val="3"/>
              <w:adjustRightInd w:val="0"/>
              <w:spacing w:after="50" w:line="240" w:lineRule="auto"/>
              <w:ind w:firstLine="0" w:firstLineChars="0"/>
              <w:outlineLvl w:val="1"/>
              <w:rPr>
                <w:rFonts w:ascii="Times New Roman"/>
              </w:rPr>
            </w:pPr>
            <w:r>
              <w:rPr>
                <w:rFonts w:ascii="Times New Roman"/>
                <w:b/>
              </w:rPr>
              <w:t xml:space="preserve">Jin Cao, </w:t>
            </w:r>
            <w:r>
              <w:rPr>
                <w:rFonts w:ascii="Times New Roman"/>
              </w:rPr>
              <w:t>Maode Ma,</w:t>
            </w:r>
            <w:r>
              <w:rPr>
                <w:rFonts w:ascii="Times New Roman"/>
                <w:b/>
              </w:rPr>
              <w:t xml:space="preserve"> Hui Li</w:t>
            </w:r>
          </w:p>
        </w:tc>
        <w:tc>
          <w:tcPr>
            <w:tcW w:w="2226" w:type="dxa"/>
            <w:vAlign w:val="center"/>
          </w:tcPr>
          <w:p>
            <w:pPr>
              <w:pStyle w:val="3"/>
              <w:adjustRightInd w:val="0"/>
              <w:spacing w:after="50" w:line="240" w:lineRule="auto"/>
              <w:ind w:firstLine="0" w:firstLineChars="0"/>
              <w:jc w:val="center"/>
              <w:outlineLvl w:val="1"/>
              <w:rPr>
                <w:rFonts w:ascii="Times New Roman"/>
              </w:rPr>
            </w:pPr>
            <w:r>
              <w:rPr>
                <w:rFonts w:ascii="Times New Roman"/>
              </w:rPr>
              <w:t>11(10): 3644-3650</w:t>
            </w:r>
          </w:p>
        </w:tc>
        <w:tc>
          <w:tcPr>
            <w:tcW w:w="781" w:type="dxa"/>
          </w:tcPr>
          <w:p>
            <w:pPr>
              <w:rPr>
                <w:rFonts w:ascii="Times New Roman" w:hAnsi="Times New Roman" w:cs="Times New Roman"/>
                <w:sz w:val="24"/>
                <w:szCs w:val="24"/>
              </w:rPr>
            </w:pPr>
            <w:r>
              <w:rPr>
                <w:rFonts w:ascii="Times New Roman" w:hAnsi="Times New Roman" w:cs="Times New Roman"/>
                <w:sz w:val="24"/>
                <w:szCs w:val="24"/>
              </w:rPr>
              <w:t>2012.10</w:t>
            </w:r>
          </w:p>
        </w:tc>
        <w:tc>
          <w:tcPr>
            <w:tcW w:w="1272" w:type="dxa"/>
            <w:vAlign w:val="center"/>
          </w:tcPr>
          <w:p>
            <w:pPr>
              <w:pStyle w:val="3"/>
              <w:adjustRightInd w:val="0"/>
              <w:spacing w:after="50" w:line="240" w:lineRule="auto"/>
              <w:ind w:firstLine="0" w:firstLineChars="0"/>
              <w:jc w:val="center"/>
              <w:outlineLvl w:val="1"/>
              <w:rPr>
                <w:rFonts w:ascii="Times New Roman"/>
              </w:rPr>
            </w:pPr>
            <w:r>
              <w:rPr>
                <w:rFonts w:ascii="Times New Roman"/>
                <w:b/>
              </w:rPr>
              <w:t>Jin Cao</w:t>
            </w:r>
          </w:p>
        </w:tc>
        <w:tc>
          <w:tcPr>
            <w:tcW w:w="1276" w:type="dxa"/>
            <w:vAlign w:val="center"/>
          </w:tcPr>
          <w:p>
            <w:pPr>
              <w:pStyle w:val="3"/>
              <w:adjustRightInd w:val="0"/>
              <w:spacing w:after="50" w:line="240" w:lineRule="auto"/>
              <w:ind w:firstLine="0" w:firstLineChars="0"/>
              <w:jc w:val="center"/>
              <w:outlineLvl w:val="1"/>
              <w:rPr>
                <w:rFonts w:ascii="Times New Roman"/>
              </w:rPr>
            </w:pPr>
            <w:r>
              <w:rPr>
                <w:rFonts w:ascii="Times New Roman"/>
                <w:b/>
              </w:rPr>
              <w:t>Jin Cao</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988" w:hRule="exact"/>
          <w:jc w:val="center"/>
        </w:trPr>
        <w:tc>
          <w:tcPr>
            <w:tcW w:w="1536" w:type="dxa"/>
            <w:vAlign w:val="center"/>
          </w:tcPr>
          <w:p>
            <w:pPr>
              <w:pStyle w:val="3"/>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rPr>
              <w:t>4</w:t>
            </w:r>
          </w:p>
        </w:tc>
        <w:tc>
          <w:tcPr>
            <w:tcW w:w="2473" w:type="dxa"/>
          </w:tcPr>
          <w:p>
            <w:pPr>
              <w:rPr>
                <w:rFonts w:ascii="Times New Roman" w:hAnsi="Times New Roman" w:eastAsia="宋体" w:cs="Times New Roman"/>
                <w:sz w:val="24"/>
                <w:szCs w:val="24"/>
              </w:rPr>
            </w:pPr>
            <w:r>
              <w:rPr>
                <w:rFonts w:ascii="Times New Roman" w:hAnsi="Times New Roman" w:eastAsia="宋体" w:cs="Times New Roman"/>
                <w:sz w:val="24"/>
                <w:szCs w:val="24"/>
              </w:rPr>
              <w:t>In-vehicle network attacks and countermeasures: Challenges and future directions</w:t>
            </w:r>
          </w:p>
        </w:tc>
        <w:tc>
          <w:tcPr>
            <w:tcW w:w="2646" w:type="dxa"/>
            <w:vAlign w:val="center"/>
          </w:tcPr>
          <w:p>
            <w:pPr>
              <w:pStyle w:val="3"/>
              <w:adjustRightInd w:val="0"/>
              <w:spacing w:after="50" w:line="240" w:lineRule="auto"/>
              <w:ind w:firstLine="0" w:firstLineChars="0"/>
              <w:outlineLvl w:val="1"/>
              <w:rPr>
                <w:rFonts w:ascii="Times New Roman"/>
              </w:rPr>
            </w:pPr>
            <w:r>
              <w:rPr>
                <w:rFonts w:ascii="Times New Roman"/>
              </w:rPr>
              <w:t>IEEE Network</w:t>
            </w:r>
          </w:p>
        </w:tc>
        <w:tc>
          <w:tcPr>
            <w:tcW w:w="1672" w:type="dxa"/>
            <w:vAlign w:val="center"/>
          </w:tcPr>
          <w:p>
            <w:pPr>
              <w:pStyle w:val="3"/>
              <w:adjustRightInd w:val="0"/>
              <w:spacing w:after="50" w:line="240" w:lineRule="auto"/>
              <w:ind w:firstLine="0" w:firstLineChars="0"/>
              <w:outlineLvl w:val="1"/>
              <w:rPr>
                <w:rFonts w:ascii="Times New Roman"/>
              </w:rPr>
            </w:pPr>
            <w:r>
              <w:rPr>
                <w:rFonts w:ascii="Times New Roman"/>
                <w:b/>
                <w:bCs/>
              </w:rPr>
              <w:t xml:space="preserve">Jiajia Liu, </w:t>
            </w:r>
            <w:r>
              <w:rPr>
                <w:rFonts w:ascii="Times New Roman"/>
                <w:bCs/>
              </w:rPr>
              <w:t>Shubin Zhang, Wen Sun, Yongpeng Shi</w:t>
            </w:r>
          </w:p>
        </w:tc>
        <w:tc>
          <w:tcPr>
            <w:tcW w:w="2226" w:type="dxa"/>
            <w:vAlign w:val="center"/>
          </w:tcPr>
          <w:p>
            <w:pPr>
              <w:pStyle w:val="3"/>
              <w:adjustRightInd w:val="0"/>
              <w:spacing w:after="50" w:line="240" w:lineRule="auto"/>
              <w:ind w:firstLine="0" w:firstLineChars="0"/>
              <w:jc w:val="center"/>
              <w:outlineLvl w:val="1"/>
              <w:rPr>
                <w:rFonts w:ascii="Times New Roman"/>
              </w:rPr>
            </w:pPr>
            <w:r>
              <w:rPr>
                <w:rFonts w:ascii="Times New Roman"/>
              </w:rPr>
              <w:t>31(5): 50-58</w:t>
            </w:r>
          </w:p>
        </w:tc>
        <w:tc>
          <w:tcPr>
            <w:tcW w:w="781" w:type="dxa"/>
          </w:tcPr>
          <w:p>
            <w:pPr>
              <w:rPr>
                <w:rFonts w:ascii="Times New Roman" w:hAnsi="Times New Roman" w:eastAsia="宋体" w:cs="Times New Roman"/>
                <w:sz w:val="24"/>
                <w:szCs w:val="24"/>
              </w:rPr>
            </w:pPr>
            <w:r>
              <w:rPr>
                <w:rFonts w:ascii="Times New Roman" w:hAnsi="Times New Roman" w:eastAsia="宋体" w:cs="Times New Roman"/>
                <w:sz w:val="24"/>
                <w:szCs w:val="24"/>
              </w:rPr>
              <w:t>2017.10</w:t>
            </w:r>
          </w:p>
        </w:tc>
        <w:tc>
          <w:tcPr>
            <w:tcW w:w="1272" w:type="dxa"/>
            <w:vAlign w:val="center"/>
          </w:tcPr>
          <w:p>
            <w:pPr>
              <w:pStyle w:val="3"/>
              <w:adjustRightInd w:val="0"/>
              <w:spacing w:after="50" w:line="240" w:lineRule="auto"/>
              <w:ind w:firstLine="0" w:firstLineChars="0"/>
              <w:jc w:val="center"/>
              <w:outlineLvl w:val="1"/>
              <w:rPr>
                <w:rFonts w:ascii="Times New Roman"/>
                <w:b/>
              </w:rPr>
            </w:pPr>
            <w:r>
              <w:rPr>
                <w:rFonts w:ascii="Times New Roman"/>
                <w:b/>
              </w:rPr>
              <w:t>Jiajia Liu</w:t>
            </w:r>
          </w:p>
        </w:tc>
        <w:tc>
          <w:tcPr>
            <w:tcW w:w="1276" w:type="dxa"/>
            <w:vAlign w:val="center"/>
          </w:tcPr>
          <w:p>
            <w:pPr>
              <w:pStyle w:val="3"/>
              <w:adjustRightInd w:val="0"/>
              <w:spacing w:after="50" w:line="240" w:lineRule="auto"/>
              <w:ind w:firstLine="0" w:firstLineChars="0"/>
              <w:jc w:val="center"/>
              <w:outlineLvl w:val="1"/>
              <w:rPr>
                <w:rFonts w:ascii="Times New Roman"/>
                <w:b/>
              </w:rPr>
            </w:pPr>
            <w:r>
              <w:rPr>
                <w:rFonts w:ascii="Times New Roman"/>
                <w:b/>
              </w:rPr>
              <w:t>Jiajia Liu</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147" w:hRule="exact"/>
          <w:jc w:val="center"/>
        </w:trPr>
        <w:tc>
          <w:tcPr>
            <w:tcW w:w="1536" w:type="dxa"/>
            <w:vAlign w:val="center"/>
          </w:tcPr>
          <w:p>
            <w:pPr>
              <w:pStyle w:val="3"/>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rPr>
              <w:t>5</w:t>
            </w:r>
          </w:p>
        </w:tc>
        <w:tc>
          <w:tcPr>
            <w:tcW w:w="2473" w:type="dxa"/>
          </w:tcPr>
          <w:p>
            <w:pPr>
              <w:rPr>
                <w:rFonts w:ascii="Times New Roman" w:hAnsi="Times New Roman" w:eastAsia="宋体" w:cs="Times New Roman"/>
                <w:sz w:val="24"/>
                <w:szCs w:val="24"/>
              </w:rPr>
            </w:pPr>
            <w:r>
              <w:rPr>
                <w:rFonts w:ascii="Times New Roman" w:hAnsi="Times New Roman" w:eastAsia="宋体" w:cs="Times New Roman"/>
                <w:sz w:val="24"/>
                <w:szCs w:val="24"/>
              </w:rPr>
              <w:t>Fault detection and repairing for intelligent connected vehicles based on dynamic Bayesian network model</w:t>
            </w:r>
          </w:p>
        </w:tc>
        <w:tc>
          <w:tcPr>
            <w:tcW w:w="2646" w:type="dxa"/>
            <w:vAlign w:val="center"/>
          </w:tcPr>
          <w:p>
            <w:pPr>
              <w:pStyle w:val="3"/>
              <w:adjustRightInd w:val="0"/>
              <w:spacing w:after="50" w:line="240" w:lineRule="auto"/>
              <w:ind w:firstLine="0" w:firstLineChars="0"/>
              <w:outlineLvl w:val="1"/>
              <w:rPr>
                <w:rFonts w:ascii="Times New Roman"/>
              </w:rPr>
            </w:pPr>
            <w:r>
              <w:rPr>
                <w:rFonts w:ascii="Times New Roman"/>
              </w:rPr>
              <w:t>IEEE Internet of Things Journal</w:t>
            </w:r>
          </w:p>
        </w:tc>
        <w:tc>
          <w:tcPr>
            <w:tcW w:w="1672" w:type="dxa"/>
            <w:vAlign w:val="center"/>
          </w:tcPr>
          <w:p>
            <w:pPr>
              <w:pStyle w:val="3"/>
              <w:adjustRightInd w:val="0"/>
              <w:spacing w:after="50" w:line="240" w:lineRule="auto"/>
              <w:ind w:firstLine="0" w:firstLineChars="0"/>
              <w:outlineLvl w:val="1"/>
              <w:rPr>
                <w:rFonts w:ascii="Times New Roman"/>
              </w:rPr>
            </w:pPr>
            <w:r>
              <w:rPr>
                <w:rFonts w:ascii="Times New Roman"/>
                <w:b/>
                <w:bCs/>
              </w:rPr>
              <w:t>Haibin Zhang</w:t>
            </w:r>
            <w:r>
              <w:rPr>
                <w:rFonts w:ascii="Times New Roman"/>
              </w:rPr>
              <w:t xml:space="preserve">, Qian Zhang, </w:t>
            </w:r>
            <w:r>
              <w:rPr>
                <w:rFonts w:ascii="Times New Roman"/>
                <w:b/>
              </w:rPr>
              <w:t>Jiajia Liu</w:t>
            </w:r>
            <w:r>
              <w:rPr>
                <w:rFonts w:ascii="Times New Roman"/>
              </w:rPr>
              <w:t>, Hongzhi Guo</w:t>
            </w:r>
          </w:p>
        </w:tc>
        <w:tc>
          <w:tcPr>
            <w:tcW w:w="2226" w:type="dxa"/>
            <w:vAlign w:val="center"/>
          </w:tcPr>
          <w:p>
            <w:pPr>
              <w:pStyle w:val="3"/>
              <w:adjustRightInd w:val="0"/>
              <w:spacing w:after="50" w:line="240" w:lineRule="auto"/>
              <w:ind w:firstLine="0" w:firstLineChars="0"/>
              <w:jc w:val="center"/>
              <w:outlineLvl w:val="1"/>
              <w:rPr>
                <w:rFonts w:ascii="Times New Roman"/>
              </w:rPr>
            </w:pPr>
            <w:r>
              <w:rPr>
                <w:rFonts w:ascii="Times New Roman"/>
              </w:rPr>
              <w:t>5(4): 2431-2440</w:t>
            </w:r>
          </w:p>
        </w:tc>
        <w:tc>
          <w:tcPr>
            <w:tcW w:w="781" w:type="dxa"/>
          </w:tcPr>
          <w:p>
            <w:pPr>
              <w:rPr>
                <w:rFonts w:ascii="Times New Roman" w:hAnsi="Times New Roman" w:eastAsia="宋体" w:cs="Times New Roman"/>
                <w:sz w:val="24"/>
                <w:szCs w:val="24"/>
              </w:rPr>
            </w:pPr>
            <w:r>
              <w:rPr>
                <w:rFonts w:ascii="Times New Roman" w:hAnsi="Times New Roman" w:eastAsia="宋体" w:cs="Times New Roman"/>
                <w:sz w:val="24"/>
                <w:szCs w:val="24"/>
              </w:rPr>
              <w:t>2018.8</w:t>
            </w:r>
          </w:p>
        </w:tc>
        <w:tc>
          <w:tcPr>
            <w:tcW w:w="1272" w:type="dxa"/>
            <w:vAlign w:val="center"/>
          </w:tcPr>
          <w:p>
            <w:pPr>
              <w:pStyle w:val="3"/>
              <w:adjustRightInd w:val="0"/>
              <w:spacing w:after="50" w:line="240" w:lineRule="auto"/>
              <w:ind w:firstLine="0" w:firstLineChars="0"/>
              <w:jc w:val="center"/>
              <w:outlineLvl w:val="1"/>
              <w:rPr>
                <w:rFonts w:ascii="Times New Roman"/>
              </w:rPr>
            </w:pPr>
            <w:r>
              <w:rPr>
                <w:rFonts w:ascii="Times New Roman"/>
                <w:b/>
                <w:color w:val="222222"/>
                <w:shd w:val="clear" w:color="auto" w:fill="FFFFFF"/>
              </w:rPr>
              <w:t>Jiajia Liu</w:t>
            </w:r>
          </w:p>
        </w:tc>
        <w:tc>
          <w:tcPr>
            <w:tcW w:w="1276" w:type="dxa"/>
            <w:vAlign w:val="center"/>
          </w:tcPr>
          <w:p>
            <w:pPr>
              <w:pStyle w:val="3"/>
              <w:adjustRightInd w:val="0"/>
              <w:spacing w:after="50" w:line="240" w:lineRule="auto"/>
              <w:ind w:firstLine="0" w:firstLineChars="0"/>
              <w:jc w:val="center"/>
              <w:outlineLvl w:val="1"/>
              <w:rPr>
                <w:rFonts w:ascii="Times New Roman"/>
                <w:b/>
                <w:bCs/>
              </w:rPr>
            </w:pPr>
            <w:r>
              <w:rPr>
                <w:rFonts w:ascii="Times New Roman"/>
                <w:b/>
                <w:bCs/>
                <w:color w:val="222222"/>
                <w:shd w:val="clear" w:color="auto" w:fill="FFFFFF"/>
              </w:rPr>
              <w:t>Haibin Zhang</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92" w:hRule="exact"/>
          <w:jc w:val="center"/>
        </w:trPr>
        <w:tc>
          <w:tcPr>
            <w:tcW w:w="1536" w:type="dxa"/>
            <w:vAlign w:val="center"/>
          </w:tcPr>
          <w:p>
            <w:pPr>
              <w:pStyle w:val="3"/>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rPr>
              <w:t>6</w:t>
            </w:r>
          </w:p>
        </w:tc>
        <w:tc>
          <w:tcPr>
            <w:tcW w:w="2473" w:type="dxa"/>
          </w:tcPr>
          <w:p>
            <w:pPr>
              <w:rPr>
                <w:rFonts w:ascii="Times New Roman" w:hAnsi="Times New Roman" w:cs="Times New Roman"/>
                <w:sz w:val="24"/>
                <w:szCs w:val="24"/>
              </w:rPr>
            </w:pPr>
            <w:r>
              <w:rPr>
                <w:rFonts w:ascii="Times New Roman" w:hAnsi="Times New Roman" w:eastAsia="宋体" w:cs="Times New Roman"/>
                <w:color w:val="222222"/>
                <w:sz w:val="24"/>
                <w:szCs w:val="24"/>
                <w:shd w:val="clear" w:color="auto" w:fill="FFFFFF"/>
              </w:rPr>
              <w:t>TSP security in intelligent and connected vehicles: Challenges and solutions</w:t>
            </w:r>
          </w:p>
        </w:tc>
        <w:tc>
          <w:tcPr>
            <w:tcW w:w="2646" w:type="dxa"/>
            <w:vAlign w:val="center"/>
          </w:tcPr>
          <w:p>
            <w:pPr>
              <w:pStyle w:val="3"/>
              <w:adjustRightInd w:val="0"/>
              <w:spacing w:after="50" w:line="240" w:lineRule="auto"/>
              <w:ind w:firstLine="0" w:firstLineChars="0"/>
              <w:outlineLvl w:val="1"/>
              <w:rPr>
                <w:rFonts w:ascii="Times New Roman"/>
              </w:rPr>
            </w:pPr>
            <w:r>
              <w:rPr>
                <w:rFonts w:ascii="Times New Roman"/>
                <w:color w:val="222222"/>
                <w:shd w:val="clear" w:color="auto" w:fill="FFFFFF"/>
              </w:rPr>
              <w:t>IEEE Wireless Communications</w:t>
            </w:r>
          </w:p>
        </w:tc>
        <w:tc>
          <w:tcPr>
            <w:tcW w:w="1672" w:type="dxa"/>
            <w:vAlign w:val="center"/>
          </w:tcPr>
          <w:p>
            <w:pPr>
              <w:pStyle w:val="3"/>
              <w:adjustRightInd w:val="0"/>
              <w:spacing w:after="50" w:line="240" w:lineRule="auto"/>
              <w:ind w:firstLine="0" w:firstLineChars="0"/>
              <w:outlineLvl w:val="1"/>
              <w:rPr>
                <w:rFonts w:ascii="Times New Roman"/>
              </w:rPr>
            </w:pPr>
            <w:r>
              <w:rPr>
                <w:rFonts w:ascii="Times New Roman"/>
                <w:color w:val="222222"/>
                <w:shd w:val="clear" w:color="auto" w:fill="FFFFFF"/>
              </w:rPr>
              <w:t xml:space="preserve">Yansong Li, Qian Luo, </w:t>
            </w:r>
            <w:r>
              <w:rPr>
                <w:rFonts w:ascii="Times New Roman"/>
                <w:b/>
                <w:color w:val="222222"/>
                <w:shd w:val="clear" w:color="auto" w:fill="FFFFFF"/>
              </w:rPr>
              <w:t>Jiajia Liu</w:t>
            </w:r>
            <w:r>
              <w:rPr>
                <w:rFonts w:ascii="Times New Roman"/>
                <w:color w:val="222222"/>
                <w:shd w:val="clear" w:color="auto" w:fill="FFFFFF"/>
              </w:rPr>
              <w:t>, Hongzhi Guo, Nei Kato</w:t>
            </w:r>
          </w:p>
        </w:tc>
        <w:tc>
          <w:tcPr>
            <w:tcW w:w="2226" w:type="dxa"/>
            <w:vAlign w:val="center"/>
          </w:tcPr>
          <w:p>
            <w:pPr>
              <w:pStyle w:val="3"/>
              <w:adjustRightInd w:val="0"/>
              <w:spacing w:after="50" w:line="240" w:lineRule="auto"/>
              <w:ind w:firstLine="0" w:firstLineChars="0"/>
              <w:jc w:val="center"/>
              <w:outlineLvl w:val="1"/>
              <w:rPr>
                <w:rFonts w:ascii="Times New Roman"/>
              </w:rPr>
            </w:pPr>
            <w:r>
              <w:rPr>
                <w:rFonts w:ascii="Times New Roman"/>
                <w:color w:val="222222"/>
                <w:shd w:val="clear" w:color="auto" w:fill="FFFFFF"/>
              </w:rPr>
              <w:t>2</w:t>
            </w:r>
            <w:r>
              <w:rPr>
                <w:rFonts w:hint="eastAsia" w:ascii="Times New Roman"/>
                <w:color w:val="222222"/>
                <w:shd w:val="clear" w:color="auto" w:fill="FFFFFF"/>
              </w:rPr>
              <w:t>6</w:t>
            </w:r>
            <w:r>
              <w:rPr>
                <w:rFonts w:ascii="Times New Roman"/>
                <w:color w:val="222222"/>
                <w:shd w:val="clear" w:color="auto" w:fill="FFFFFF"/>
              </w:rPr>
              <w:t>(</w:t>
            </w:r>
            <w:r>
              <w:rPr>
                <w:rFonts w:hint="eastAsia" w:ascii="Times New Roman"/>
                <w:color w:val="222222"/>
                <w:shd w:val="clear" w:color="auto" w:fill="FFFFFF"/>
              </w:rPr>
              <w:t>3</w:t>
            </w:r>
            <w:r>
              <w:rPr>
                <w:rFonts w:ascii="Times New Roman"/>
                <w:color w:val="222222"/>
                <w:shd w:val="clear" w:color="auto" w:fill="FFFFFF"/>
              </w:rPr>
              <w:t xml:space="preserve">): </w:t>
            </w:r>
            <w:r>
              <w:rPr>
                <w:rFonts w:hint="eastAsia" w:ascii="Times New Roman"/>
                <w:color w:val="222222"/>
                <w:shd w:val="clear" w:color="auto" w:fill="FFFFFF"/>
              </w:rPr>
              <w:t>25</w:t>
            </w:r>
            <w:r>
              <w:rPr>
                <w:rFonts w:ascii="Times New Roman"/>
                <w:color w:val="222222"/>
                <w:shd w:val="clear" w:color="auto" w:fill="FFFFFF"/>
              </w:rPr>
              <w:t>-1</w:t>
            </w:r>
            <w:r>
              <w:rPr>
                <w:rFonts w:hint="eastAsia" w:ascii="Times New Roman"/>
                <w:color w:val="222222"/>
                <w:shd w:val="clear" w:color="auto" w:fill="FFFFFF"/>
              </w:rPr>
              <w:t>31</w:t>
            </w:r>
          </w:p>
        </w:tc>
        <w:tc>
          <w:tcPr>
            <w:tcW w:w="781" w:type="dxa"/>
          </w:tcPr>
          <w:p>
            <w:pPr>
              <w:rPr>
                <w:rFonts w:ascii="Times New Roman" w:hAnsi="Times New Roman" w:cs="Times New Roman"/>
                <w:sz w:val="24"/>
                <w:szCs w:val="24"/>
              </w:rPr>
            </w:pPr>
            <w:r>
              <w:rPr>
                <w:rFonts w:ascii="Times New Roman" w:hAnsi="Times New Roman" w:cs="Times New Roman"/>
                <w:sz w:val="24"/>
                <w:szCs w:val="24"/>
              </w:rPr>
              <w:t>2019.6</w:t>
            </w:r>
          </w:p>
        </w:tc>
        <w:tc>
          <w:tcPr>
            <w:tcW w:w="1272" w:type="dxa"/>
            <w:vAlign w:val="center"/>
          </w:tcPr>
          <w:p>
            <w:pPr>
              <w:pStyle w:val="3"/>
              <w:adjustRightInd w:val="0"/>
              <w:spacing w:after="50" w:line="240" w:lineRule="auto"/>
              <w:ind w:firstLine="0" w:firstLineChars="0"/>
              <w:jc w:val="center"/>
              <w:outlineLvl w:val="1"/>
              <w:rPr>
                <w:rFonts w:ascii="Times New Roman"/>
              </w:rPr>
            </w:pPr>
            <w:r>
              <w:rPr>
                <w:rFonts w:ascii="Times New Roman"/>
                <w:b/>
                <w:color w:val="222222"/>
                <w:shd w:val="clear" w:color="auto" w:fill="FFFFFF"/>
              </w:rPr>
              <w:t>Jiajia Liu</w:t>
            </w:r>
          </w:p>
        </w:tc>
        <w:tc>
          <w:tcPr>
            <w:tcW w:w="1276" w:type="dxa"/>
            <w:vAlign w:val="center"/>
          </w:tcPr>
          <w:p>
            <w:pPr>
              <w:pStyle w:val="3"/>
              <w:adjustRightInd w:val="0"/>
              <w:spacing w:after="50" w:line="240" w:lineRule="auto"/>
              <w:ind w:firstLine="0" w:firstLineChars="0"/>
              <w:jc w:val="center"/>
              <w:outlineLvl w:val="1"/>
              <w:rPr>
                <w:rFonts w:ascii="Times New Roman"/>
              </w:rPr>
            </w:pPr>
            <w:r>
              <w:rPr>
                <w:rFonts w:ascii="Times New Roman"/>
                <w:color w:val="222222"/>
                <w:shd w:val="clear" w:color="auto" w:fill="FFFFFF"/>
              </w:rPr>
              <w:t>Yansong Li</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5" w:hRule="exact"/>
          <w:jc w:val="center"/>
        </w:trPr>
        <w:tc>
          <w:tcPr>
            <w:tcW w:w="1536" w:type="dxa"/>
            <w:vAlign w:val="center"/>
          </w:tcPr>
          <w:p>
            <w:pPr>
              <w:pStyle w:val="3"/>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rPr>
              <w:t>7</w:t>
            </w:r>
          </w:p>
        </w:tc>
        <w:tc>
          <w:tcPr>
            <w:tcW w:w="2473" w:type="dxa"/>
          </w:tcPr>
          <w:p>
            <w:pPr>
              <w:rPr>
                <w:rFonts w:ascii="Times New Roman" w:hAnsi="Times New Roman" w:cs="Times New Roman"/>
                <w:sz w:val="24"/>
                <w:szCs w:val="24"/>
              </w:rPr>
            </w:pPr>
            <w:bookmarkStart w:id="0" w:name="OLE_LINK2"/>
            <w:bookmarkStart w:id="1" w:name="OLE_LINK1"/>
            <w:r>
              <w:rPr>
                <w:rFonts w:ascii="Times New Roman" w:hAnsi="Times New Roman" w:eastAsia="仿宋_GB2312" w:cs="Times New Roman"/>
                <w:sz w:val="24"/>
                <w:szCs w:val="24"/>
              </w:rPr>
              <w:t>Secure Group Communications in Vehicular Networks: A Software-Defined Network-Enabled Architecture</w:t>
            </w:r>
            <w:r>
              <w:rPr>
                <w:rFonts w:ascii="Times New Roman" w:hAnsi="Times New Roman" w:eastAsia="仿宋_GB2312" w:cs="Times New Roman"/>
                <w:sz w:val="24"/>
                <w:szCs w:val="24"/>
              </w:rPr>
              <w:tab/>
            </w:r>
            <w:r>
              <w:rPr>
                <w:rFonts w:ascii="Times New Roman" w:hAnsi="Times New Roman" w:eastAsia="仿宋_GB2312" w:cs="Times New Roman"/>
                <w:sz w:val="24"/>
                <w:szCs w:val="24"/>
              </w:rPr>
              <w:t xml:space="preserve"> and</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Solution</w:t>
            </w:r>
            <w:bookmarkEnd w:id="0"/>
            <w:bookmarkEnd w:id="1"/>
            <w:r>
              <w:rPr>
                <w:rFonts w:ascii="Times New Roman" w:hAnsi="Times New Roman" w:eastAsia="仿宋_GB2312" w:cs="Times New Roman"/>
                <w:sz w:val="24"/>
                <w:szCs w:val="24"/>
              </w:rPr>
              <w:t xml:space="preserve">  </w:t>
            </w:r>
          </w:p>
        </w:tc>
        <w:tc>
          <w:tcPr>
            <w:tcW w:w="2646" w:type="dxa"/>
            <w:vAlign w:val="center"/>
          </w:tcPr>
          <w:p>
            <w:pPr>
              <w:pStyle w:val="3"/>
              <w:adjustRightInd w:val="0"/>
              <w:spacing w:after="50" w:line="240" w:lineRule="auto"/>
              <w:ind w:firstLine="0" w:firstLineChars="0"/>
              <w:outlineLvl w:val="1"/>
              <w:rPr>
                <w:rFonts w:ascii="Times New Roman"/>
              </w:rPr>
            </w:pPr>
            <w:r>
              <w:rPr>
                <w:rFonts w:ascii="Times New Roman" w:eastAsia="仿宋_GB2312"/>
              </w:rPr>
              <w:t>IEEE Vehicular Technology Magazine</w:t>
            </w:r>
          </w:p>
        </w:tc>
        <w:tc>
          <w:tcPr>
            <w:tcW w:w="1672" w:type="dxa"/>
            <w:vAlign w:val="center"/>
          </w:tcPr>
          <w:p>
            <w:pPr>
              <w:pStyle w:val="3"/>
              <w:adjustRightInd w:val="0"/>
              <w:spacing w:after="50" w:line="240" w:lineRule="auto"/>
              <w:ind w:firstLine="0" w:firstLineChars="0"/>
              <w:outlineLvl w:val="1"/>
              <w:rPr>
                <w:rFonts w:ascii="Times New Roman"/>
              </w:rPr>
            </w:pPr>
            <w:r>
              <w:rPr>
                <w:rFonts w:ascii="Times New Roman" w:eastAsia="仿宋_GB2312"/>
                <w:b/>
                <w:bCs/>
              </w:rPr>
              <w:t xml:space="preserve">Chengzhe Lai, </w:t>
            </w:r>
            <w:r>
              <w:rPr>
                <w:rFonts w:ascii="Times New Roman" w:eastAsia="仿宋_GB2312"/>
                <w:bCs/>
              </w:rPr>
              <w:t>Haibo Zhou, Nan Cheng, Xuemin Shen</w:t>
            </w:r>
          </w:p>
        </w:tc>
        <w:tc>
          <w:tcPr>
            <w:tcW w:w="2226" w:type="dxa"/>
            <w:vAlign w:val="center"/>
          </w:tcPr>
          <w:p>
            <w:pPr>
              <w:pStyle w:val="3"/>
              <w:adjustRightInd w:val="0"/>
              <w:spacing w:after="50" w:line="240" w:lineRule="auto"/>
              <w:ind w:firstLine="0" w:firstLineChars="0"/>
              <w:jc w:val="center"/>
              <w:outlineLvl w:val="1"/>
              <w:rPr>
                <w:rFonts w:ascii="Times New Roman"/>
              </w:rPr>
            </w:pPr>
            <w:r>
              <w:rPr>
                <w:rFonts w:ascii="Times New Roman" w:eastAsia="仿宋_GB2312"/>
              </w:rPr>
              <w:t>12(4</w:t>
            </w:r>
            <w:r>
              <w:rPr>
                <w:rFonts w:hint="eastAsia" w:ascii="Times New Roman" w:eastAsia="仿宋_GB2312"/>
              </w:rPr>
              <w:t>)</w:t>
            </w:r>
            <w:r>
              <w:rPr>
                <w:rFonts w:ascii="Times New Roman" w:eastAsia="仿宋_GB2312"/>
              </w:rPr>
              <w:t>: 40-49</w:t>
            </w:r>
          </w:p>
        </w:tc>
        <w:tc>
          <w:tcPr>
            <w:tcW w:w="781" w:type="dxa"/>
          </w:tcPr>
          <w:p>
            <w:pPr>
              <w:rPr>
                <w:rFonts w:ascii="Times New Roman" w:hAnsi="Times New Roman" w:cs="Times New Roman"/>
                <w:sz w:val="24"/>
                <w:szCs w:val="24"/>
              </w:rPr>
            </w:pPr>
            <w:r>
              <w:rPr>
                <w:rFonts w:ascii="Times New Roman" w:hAnsi="Times New Roman" w:cs="Times New Roman"/>
                <w:sz w:val="24"/>
                <w:szCs w:val="24"/>
              </w:rPr>
              <w:t>2017.12</w:t>
            </w:r>
          </w:p>
        </w:tc>
        <w:tc>
          <w:tcPr>
            <w:tcW w:w="1272" w:type="dxa"/>
            <w:vAlign w:val="center"/>
          </w:tcPr>
          <w:p>
            <w:pPr>
              <w:pStyle w:val="3"/>
              <w:adjustRightInd w:val="0"/>
              <w:spacing w:after="50" w:line="240" w:lineRule="auto"/>
              <w:ind w:firstLine="0" w:firstLineChars="0"/>
              <w:jc w:val="center"/>
              <w:outlineLvl w:val="1"/>
              <w:rPr>
                <w:rFonts w:ascii="Times New Roman"/>
              </w:rPr>
            </w:pPr>
            <w:r>
              <w:rPr>
                <w:rFonts w:ascii="Times New Roman" w:eastAsia="仿宋_GB2312"/>
                <w:b/>
                <w:bCs/>
              </w:rPr>
              <w:t>Chengzhe Lai</w:t>
            </w:r>
          </w:p>
        </w:tc>
        <w:tc>
          <w:tcPr>
            <w:tcW w:w="1276" w:type="dxa"/>
            <w:vAlign w:val="center"/>
          </w:tcPr>
          <w:p>
            <w:pPr>
              <w:pStyle w:val="3"/>
              <w:adjustRightInd w:val="0"/>
              <w:spacing w:after="50" w:line="240" w:lineRule="auto"/>
              <w:ind w:firstLine="0" w:firstLineChars="0"/>
              <w:jc w:val="center"/>
              <w:outlineLvl w:val="1"/>
              <w:rPr>
                <w:rFonts w:ascii="Times New Roman"/>
              </w:rPr>
            </w:pPr>
            <w:r>
              <w:rPr>
                <w:rFonts w:ascii="Times New Roman" w:eastAsia="仿宋_GB2312"/>
                <w:b/>
                <w:bCs/>
              </w:rPr>
              <w:t>Chengzhe Lai</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147" w:hRule="exact"/>
          <w:jc w:val="center"/>
        </w:trPr>
        <w:tc>
          <w:tcPr>
            <w:tcW w:w="1536" w:type="dxa"/>
            <w:tcBorders>
              <w:bottom w:val="single" w:color="auto" w:sz="4" w:space="0"/>
            </w:tcBorders>
            <w:vAlign w:val="center"/>
          </w:tcPr>
          <w:p>
            <w:pPr>
              <w:pStyle w:val="3"/>
              <w:adjustRightInd w:val="0"/>
              <w:spacing w:after="50" w:line="240" w:lineRule="auto"/>
              <w:ind w:firstLine="0" w:firstLineChars="0"/>
              <w:jc w:val="center"/>
              <w:outlineLvl w:val="1"/>
              <w:rPr>
                <w:rFonts w:ascii="宋体" w:hAnsi="宋体"/>
                <w:sz w:val="21"/>
                <w:szCs w:val="21"/>
              </w:rPr>
            </w:pPr>
            <w:r>
              <w:rPr>
                <w:rFonts w:hint="eastAsia" w:ascii="宋体" w:hAnsi="宋体"/>
                <w:sz w:val="21"/>
                <w:szCs w:val="21"/>
              </w:rPr>
              <w:t>8</w:t>
            </w:r>
          </w:p>
        </w:tc>
        <w:tc>
          <w:tcPr>
            <w:tcW w:w="2473" w:type="dxa"/>
            <w:tcBorders>
              <w:bottom w:val="single" w:color="auto" w:sz="4" w:space="0"/>
            </w:tcBorders>
          </w:tcPr>
          <w:p>
            <w:pPr>
              <w:rPr>
                <w:rFonts w:ascii="Times New Roman" w:hAnsi="Times New Roman" w:cs="Times New Roman"/>
                <w:sz w:val="24"/>
                <w:szCs w:val="24"/>
              </w:rPr>
            </w:pPr>
            <w:r>
              <w:rPr>
                <w:rFonts w:ascii="Times New Roman" w:hAnsi="Times New Roman" w:eastAsia="仿宋_GB2312" w:cs="Times New Roman"/>
                <w:sz w:val="24"/>
                <w:szCs w:val="32"/>
              </w:rPr>
              <w:t>SIRC: A Secure Incentive Scheme for Reliable Cooperative Downloading in Highway VANETs</w:t>
            </w:r>
          </w:p>
        </w:tc>
        <w:tc>
          <w:tcPr>
            <w:tcW w:w="2646" w:type="dxa"/>
            <w:tcBorders>
              <w:bottom w:val="single" w:color="auto" w:sz="4" w:space="0"/>
            </w:tcBorders>
            <w:vAlign w:val="center"/>
          </w:tcPr>
          <w:p>
            <w:pPr>
              <w:pStyle w:val="3"/>
              <w:adjustRightInd w:val="0"/>
              <w:spacing w:after="50" w:line="240" w:lineRule="auto"/>
              <w:ind w:firstLine="0" w:firstLineChars="0"/>
              <w:outlineLvl w:val="1"/>
              <w:rPr>
                <w:rFonts w:ascii="Times New Roman"/>
              </w:rPr>
            </w:pPr>
            <w:r>
              <w:rPr>
                <w:rFonts w:ascii="Times New Roman" w:eastAsia="仿宋_GB2312"/>
                <w:szCs w:val="32"/>
              </w:rPr>
              <w:t>IEEE Transactions on Intelligent Transportation Systems</w:t>
            </w:r>
          </w:p>
        </w:tc>
        <w:tc>
          <w:tcPr>
            <w:tcW w:w="1672" w:type="dxa"/>
            <w:tcBorders>
              <w:bottom w:val="single" w:color="auto" w:sz="4" w:space="0"/>
            </w:tcBorders>
            <w:vAlign w:val="center"/>
          </w:tcPr>
          <w:p>
            <w:pPr>
              <w:pStyle w:val="3"/>
              <w:adjustRightInd w:val="0"/>
              <w:spacing w:after="50" w:line="240" w:lineRule="auto"/>
              <w:ind w:firstLine="0" w:firstLineChars="0"/>
              <w:outlineLvl w:val="1"/>
              <w:rPr>
                <w:rFonts w:ascii="Times New Roman"/>
              </w:rPr>
            </w:pPr>
            <w:r>
              <w:rPr>
                <w:rFonts w:ascii="Times New Roman" w:eastAsia="仿宋_GB2312"/>
                <w:b/>
                <w:bCs/>
                <w:szCs w:val="32"/>
              </w:rPr>
              <w:t>Chengzhe Lai</w:t>
            </w:r>
            <w:r>
              <w:rPr>
                <w:rFonts w:ascii="Times New Roman" w:eastAsia="仿宋_GB2312"/>
                <w:szCs w:val="32"/>
              </w:rPr>
              <w:t xml:space="preserve">, Kuan Zhang, Nan Cheng, </w:t>
            </w:r>
            <w:r>
              <w:rPr>
                <w:rFonts w:ascii="Times New Roman" w:eastAsia="仿宋_GB2312"/>
                <w:b/>
                <w:bCs/>
                <w:szCs w:val="32"/>
              </w:rPr>
              <w:t>Hui Li</w:t>
            </w:r>
            <w:r>
              <w:rPr>
                <w:rFonts w:ascii="Times New Roman" w:eastAsia="仿宋_GB2312"/>
                <w:szCs w:val="32"/>
              </w:rPr>
              <w:t>, Xuemin Shen</w:t>
            </w:r>
          </w:p>
        </w:tc>
        <w:tc>
          <w:tcPr>
            <w:tcW w:w="2226" w:type="dxa"/>
            <w:tcBorders>
              <w:bottom w:val="single" w:color="auto" w:sz="4" w:space="0"/>
            </w:tcBorders>
            <w:vAlign w:val="center"/>
          </w:tcPr>
          <w:p>
            <w:pPr>
              <w:pStyle w:val="3"/>
              <w:adjustRightInd w:val="0"/>
              <w:spacing w:after="50" w:line="240" w:lineRule="auto"/>
              <w:ind w:firstLine="0" w:firstLineChars="0"/>
              <w:jc w:val="center"/>
              <w:outlineLvl w:val="1"/>
              <w:rPr>
                <w:rFonts w:ascii="Times New Roman"/>
              </w:rPr>
            </w:pPr>
            <w:r>
              <w:rPr>
                <w:rFonts w:ascii="Times New Roman" w:eastAsia="仿宋_GB2312"/>
              </w:rPr>
              <w:t>18(6</w:t>
            </w:r>
            <w:r>
              <w:rPr>
                <w:rFonts w:hint="eastAsia" w:ascii="Times New Roman" w:eastAsia="仿宋_GB2312"/>
              </w:rPr>
              <w:t>)</w:t>
            </w:r>
            <w:r>
              <w:rPr>
                <w:rFonts w:ascii="Times New Roman" w:eastAsia="仿宋_GB2312"/>
              </w:rPr>
              <w:t xml:space="preserve">: </w:t>
            </w:r>
            <w:r>
              <w:rPr>
                <w:rFonts w:ascii="Times New Roman" w:eastAsia="仿宋_GB2312"/>
                <w:szCs w:val="32"/>
              </w:rPr>
              <w:t>1559-1574</w:t>
            </w:r>
          </w:p>
        </w:tc>
        <w:tc>
          <w:tcPr>
            <w:tcW w:w="781" w:type="dxa"/>
            <w:tcBorders>
              <w:bottom w:val="single" w:color="auto" w:sz="4" w:space="0"/>
            </w:tcBorders>
          </w:tcPr>
          <w:p>
            <w:pPr>
              <w:rPr>
                <w:rFonts w:ascii="Times New Roman" w:hAnsi="Times New Roman" w:cs="Times New Roman"/>
                <w:sz w:val="24"/>
                <w:szCs w:val="24"/>
              </w:rPr>
            </w:pPr>
            <w:r>
              <w:rPr>
                <w:rFonts w:ascii="Times New Roman" w:hAnsi="Times New Roman" w:eastAsia="仿宋_GB2312" w:cs="Times New Roman"/>
                <w:sz w:val="24"/>
                <w:szCs w:val="24"/>
              </w:rPr>
              <w:t>2017.6</w:t>
            </w:r>
          </w:p>
        </w:tc>
        <w:tc>
          <w:tcPr>
            <w:tcW w:w="1272" w:type="dxa"/>
            <w:tcBorders>
              <w:bottom w:val="single" w:color="auto" w:sz="4" w:space="0"/>
            </w:tcBorders>
            <w:vAlign w:val="center"/>
          </w:tcPr>
          <w:p>
            <w:pPr>
              <w:pStyle w:val="3"/>
              <w:adjustRightInd w:val="0"/>
              <w:spacing w:after="50" w:line="240" w:lineRule="auto"/>
              <w:ind w:firstLine="0" w:firstLineChars="0"/>
              <w:jc w:val="center"/>
              <w:outlineLvl w:val="1"/>
              <w:rPr>
                <w:rFonts w:ascii="Times New Roman"/>
              </w:rPr>
            </w:pPr>
            <w:r>
              <w:rPr>
                <w:rFonts w:ascii="Times New Roman" w:eastAsia="仿宋_GB2312"/>
                <w:b/>
                <w:bCs/>
              </w:rPr>
              <w:t>Chengzhe Lai</w:t>
            </w:r>
          </w:p>
        </w:tc>
        <w:tc>
          <w:tcPr>
            <w:tcW w:w="1276" w:type="dxa"/>
            <w:tcBorders>
              <w:bottom w:val="single" w:color="auto" w:sz="4" w:space="0"/>
            </w:tcBorders>
            <w:vAlign w:val="center"/>
          </w:tcPr>
          <w:p>
            <w:pPr>
              <w:pStyle w:val="3"/>
              <w:adjustRightInd w:val="0"/>
              <w:spacing w:after="50" w:line="240" w:lineRule="auto"/>
              <w:ind w:firstLine="0" w:firstLineChars="0"/>
              <w:jc w:val="center"/>
              <w:outlineLvl w:val="1"/>
              <w:rPr>
                <w:rFonts w:ascii="Times New Roman"/>
              </w:rPr>
            </w:pPr>
            <w:r>
              <w:rPr>
                <w:rFonts w:ascii="Times New Roman" w:eastAsia="仿宋_GB2312"/>
                <w:b/>
                <w:bCs/>
              </w:rPr>
              <w:t>Chengzhe Lai</w:t>
            </w:r>
          </w:p>
        </w:tc>
      </w:tr>
    </w:tbl>
    <w:p>
      <w:pPr>
        <w:pStyle w:val="3"/>
        <w:ind w:firstLine="0" w:firstLineChars="0"/>
        <w:jc w:val="center"/>
        <w:rPr>
          <w:rFonts w:ascii="宋体" w:hAnsi="宋体" w:cs="Courier"/>
          <w:b/>
          <w:kern w:val="0"/>
          <w:sz w:val="28"/>
          <w:szCs w:val="28"/>
        </w:rPr>
      </w:pPr>
      <w:r>
        <w:rPr>
          <w:rFonts w:ascii="宋体" w:hAnsi="宋体" w:cs="Courier"/>
          <w:b/>
          <w:kern w:val="0"/>
          <w:sz w:val="28"/>
          <w:szCs w:val="28"/>
        </w:rPr>
        <w:t>主要知识产权</w:t>
      </w:r>
      <w:r>
        <w:rPr>
          <w:rFonts w:hint="eastAsia" w:ascii="宋体" w:hAnsi="宋体" w:cs="Courier"/>
          <w:b/>
          <w:kern w:val="0"/>
          <w:sz w:val="28"/>
          <w:szCs w:val="28"/>
        </w:rPr>
        <w:t>证明</w:t>
      </w:r>
      <w:r>
        <w:rPr>
          <w:rFonts w:ascii="宋体" w:hAnsi="宋体" w:cs="Courier"/>
          <w:b/>
          <w:kern w:val="0"/>
          <w:sz w:val="28"/>
          <w:szCs w:val="28"/>
        </w:rPr>
        <w:t>目录</w:t>
      </w:r>
      <w:r>
        <w:rPr>
          <w:rFonts w:hint="eastAsia" w:ascii="宋体" w:hAnsi="宋体" w:cs="Courier"/>
          <w:b/>
          <w:kern w:val="0"/>
          <w:sz w:val="28"/>
          <w:szCs w:val="28"/>
        </w:rPr>
        <w:t>（</w:t>
      </w:r>
      <w:r>
        <w:rPr>
          <w:rFonts w:ascii="宋体" w:hAnsi="宋体" w:cs="Courier"/>
          <w:b/>
          <w:kern w:val="0"/>
          <w:sz w:val="28"/>
          <w:szCs w:val="28"/>
        </w:rPr>
        <w:t>限</w:t>
      </w:r>
      <w:r>
        <w:rPr>
          <w:rFonts w:hint="eastAsia" w:ascii="宋体" w:hAnsi="宋体" w:cs="Courier"/>
          <w:b/>
          <w:kern w:val="0"/>
          <w:sz w:val="28"/>
          <w:szCs w:val="28"/>
        </w:rPr>
        <w:t>10条）</w:t>
      </w:r>
    </w:p>
    <w:tbl>
      <w:tblPr>
        <w:tblStyle w:val="8"/>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526"/>
        <w:gridCol w:w="3260"/>
        <w:gridCol w:w="992"/>
        <w:gridCol w:w="1276"/>
        <w:gridCol w:w="709"/>
        <w:gridCol w:w="1701"/>
        <w:gridCol w:w="2410"/>
        <w:gridCol w:w="1134"/>
        <w:gridCol w:w="113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526" w:type="dxa"/>
            <w:vAlign w:val="center"/>
          </w:tcPr>
          <w:p>
            <w:pPr>
              <w:pStyle w:val="3"/>
              <w:spacing w:line="240" w:lineRule="auto"/>
              <w:ind w:firstLine="0" w:firstLineChars="0"/>
              <w:jc w:val="center"/>
              <w:rPr>
                <w:rFonts w:ascii="宋体" w:hAnsi="宋体"/>
                <w:sz w:val="21"/>
                <w:szCs w:val="21"/>
              </w:rPr>
            </w:pPr>
            <w:r>
              <w:rPr>
                <w:rFonts w:ascii="宋体" w:hAnsi="宋体"/>
                <w:sz w:val="21"/>
                <w:szCs w:val="21"/>
              </w:rPr>
              <w:t>知识产权类别</w:t>
            </w:r>
          </w:p>
        </w:tc>
        <w:tc>
          <w:tcPr>
            <w:tcW w:w="3260" w:type="dxa"/>
            <w:vAlign w:val="center"/>
          </w:tcPr>
          <w:p>
            <w:pPr>
              <w:pStyle w:val="3"/>
              <w:spacing w:line="240" w:lineRule="auto"/>
              <w:ind w:firstLine="0" w:firstLineChars="0"/>
              <w:jc w:val="center"/>
              <w:rPr>
                <w:rFonts w:ascii="宋体" w:hAnsi="宋体"/>
                <w:sz w:val="21"/>
                <w:szCs w:val="21"/>
              </w:rPr>
            </w:pPr>
            <w:r>
              <w:rPr>
                <w:rFonts w:hint="eastAsia" w:ascii="宋体" w:hAnsi="宋体"/>
                <w:sz w:val="21"/>
                <w:szCs w:val="21"/>
              </w:rPr>
              <w:t>知识产权具体</w:t>
            </w:r>
            <w:r>
              <w:rPr>
                <w:rFonts w:ascii="宋体" w:hAnsi="宋体"/>
                <w:sz w:val="21"/>
                <w:szCs w:val="21"/>
              </w:rPr>
              <w:t>名称</w:t>
            </w:r>
          </w:p>
        </w:tc>
        <w:tc>
          <w:tcPr>
            <w:tcW w:w="992" w:type="dxa"/>
            <w:vAlign w:val="center"/>
          </w:tcPr>
          <w:p>
            <w:pPr>
              <w:pStyle w:val="3"/>
              <w:spacing w:line="240" w:lineRule="auto"/>
              <w:ind w:firstLine="0" w:firstLineChars="0"/>
              <w:jc w:val="center"/>
              <w:rPr>
                <w:rFonts w:ascii="宋体" w:hAnsi="宋体"/>
                <w:sz w:val="21"/>
                <w:szCs w:val="21"/>
              </w:rPr>
            </w:pPr>
            <w:r>
              <w:rPr>
                <w:rFonts w:ascii="宋体" w:hAnsi="宋体"/>
                <w:sz w:val="21"/>
                <w:szCs w:val="21"/>
              </w:rPr>
              <w:t>国</w:t>
            </w:r>
            <w:r>
              <w:rPr>
                <w:rFonts w:hint="eastAsia" w:ascii="宋体" w:hAnsi="宋体"/>
                <w:sz w:val="21"/>
                <w:szCs w:val="21"/>
              </w:rPr>
              <w:t>家</w:t>
            </w:r>
          </w:p>
          <w:p>
            <w:pPr>
              <w:pStyle w:val="3"/>
              <w:spacing w:line="240" w:lineRule="auto"/>
              <w:ind w:firstLine="0" w:firstLineChars="0"/>
              <w:jc w:val="center"/>
              <w:rPr>
                <w:rFonts w:ascii="宋体" w:hAnsi="宋体"/>
                <w:sz w:val="21"/>
                <w:szCs w:val="21"/>
              </w:rPr>
            </w:pPr>
            <w:r>
              <w:rPr>
                <w:rFonts w:ascii="宋体" w:hAnsi="宋体"/>
                <w:sz w:val="21"/>
                <w:szCs w:val="21"/>
              </w:rPr>
              <w:t>（</w:t>
            </w:r>
            <w:r>
              <w:rPr>
                <w:rFonts w:hint="eastAsia" w:ascii="宋体" w:hAnsi="宋体"/>
                <w:sz w:val="21"/>
                <w:szCs w:val="21"/>
              </w:rPr>
              <w:t>地</w:t>
            </w:r>
            <w:r>
              <w:rPr>
                <w:rFonts w:ascii="宋体" w:hAnsi="宋体"/>
                <w:sz w:val="21"/>
                <w:szCs w:val="21"/>
              </w:rPr>
              <w:t>区）</w:t>
            </w:r>
          </w:p>
        </w:tc>
        <w:tc>
          <w:tcPr>
            <w:tcW w:w="1276" w:type="dxa"/>
            <w:vAlign w:val="center"/>
          </w:tcPr>
          <w:p>
            <w:pPr>
              <w:pStyle w:val="3"/>
              <w:spacing w:line="240" w:lineRule="auto"/>
              <w:ind w:firstLine="0" w:firstLineChars="0"/>
              <w:jc w:val="center"/>
              <w:rPr>
                <w:rFonts w:ascii="宋体" w:hAnsi="宋体"/>
                <w:sz w:val="21"/>
                <w:szCs w:val="21"/>
              </w:rPr>
            </w:pPr>
            <w:r>
              <w:rPr>
                <w:rFonts w:hint="eastAsia" w:ascii="宋体" w:hAnsi="宋体"/>
                <w:sz w:val="21"/>
                <w:szCs w:val="21"/>
              </w:rPr>
              <w:t>授权号</w:t>
            </w:r>
          </w:p>
        </w:tc>
        <w:tc>
          <w:tcPr>
            <w:tcW w:w="709" w:type="dxa"/>
            <w:vAlign w:val="center"/>
          </w:tcPr>
          <w:p>
            <w:pPr>
              <w:pStyle w:val="3"/>
              <w:spacing w:line="240" w:lineRule="auto"/>
              <w:ind w:firstLine="0" w:firstLineChars="0"/>
              <w:jc w:val="center"/>
              <w:rPr>
                <w:rFonts w:ascii="宋体" w:hAnsi="宋体"/>
                <w:sz w:val="21"/>
                <w:szCs w:val="21"/>
              </w:rPr>
            </w:pPr>
            <w:r>
              <w:rPr>
                <w:rFonts w:hint="eastAsia" w:ascii="宋体" w:hAnsi="宋体"/>
                <w:sz w:val="21"/>
                <w:szCs w:val="21"/>
              </w:rPr>
              <w:t>授权日期</w:t>
            </w:r>
          </w:p>
        </w:tc>
        <w:tc>
          <w:tcPr>
            <w:tcW w:w="1701" w:type="dxa"/>
            <w:vAlign w:val="center"/>
          </w:tcPr>
          <w:p>
            <w:pPr>
              <w:pStyle w:val="3"/>
              <w:spacing w:line="240" w:lineRule="auto"/>
              <w:ind w:firstLine="0" w:firstLineChars="0"/>
              <w:jc w:val="center"/>
              <w:rPr>
                <w:rFonts w:ascii="宋体" w:hAnsi="宋体"/>
                <w:sz w:val="21"/>
                <w:szCs w:val="21"/>
              </w:rPr>
            </w:pPr>
            <w:r>
              <w:rPr>
                <w:rFonts w:hint="eastAsia" w:ascii="宋体" w:hAnsi="宋体"/>
                <w:sz w:val="21"/>
                <w:szCs w:val="21"/>
              </w:rPr>
              <w:t>证书编号</w:t>
            </w:r>
          </w:p>
        </w:tc>
        <w:tc>
          <w:tcPr>
            <w:tcW w:w="2410" w:type="dxa"/>
            <w:vAlign w:val="center"/>
          </w:tcPr>
          <w:p>
            <w:pPr>
              <w:pStyle w:val="3"/>
              <w:spacing w:line="240" w:lineRule="auto"/>
              <w:ind w:firstLine="0" w:firstLineChars="0"/>
              <w:jc w:val="center"/>
              <w:rPr>
                <w:rFonts w:ascii="宋体" w:hAnsi="宋体"/>
                <w:sz w:val="21"/>
                <w:szCs w:val="21"/>
              </w:rPr>
            </w:pPr>
            <w:r>
              <w:rPr>
                <w:rFonts w:hint="eastAsia" w:ascii="宋体" w:hAnsi="宋体"/>
                <w:sz w:val="21"/>
                <w:szCs w:val="21"/>
              </w:rPr>
              <w:t>权利人</w:t>
            </w:r>
          </w:p>
        </w:tc>
        <w:tc>
          <w:tcPr>
            <w:tcW w:w="1134" w:type="dxa"/>
            <w:vAlign w:val="center"/>
          </w:tcPr>
          <w:p>
            <w:pPr>
              <w:pStyle w:val="3"/>
              <w:spacing w:line="240" w:lineRule="auto"/>
              <w:ind w:firstLine="0" w:firstLineChars="0"/>
              <w:jc w:val="center"/>
              <w:rPr>
                <w:rFonts w:ascii="宋体" w:hAnsi="宋体"/>
                <w:sz w:val="21"/>
                <w:szCs w:val="21"/>
              </w:rPr>
            </w:pPr>
            <w:r>
              <w:rPr>
                <w:rFonts w:hint="eastAsia" w:ascii="宋体" w:hAnsi="宋体"/>
                <w:sz w:val="21"/>
                <w:szCs w:val="21"/>
              </w:rPr>
              <w:t>发明人</w:t>
            </w:r>
          </w:p>
        </w:tc>
        <w:tc>
          <w:tcPr>
            <w:tcW w:w="1134" w:type="dxa"/>
          </w:tcPr>
          <w:p>
            <w:pPr>
              <w:pStyle w:val="3"/>
              <w:spacing w:line="240" w:lineRule="auto"/>
              <w:ind w:firstLine="0" w:firstLineChars="0"/>
              <w:jc w:val="center"/>
              <w:rPr>
                <w:rFonts w:ascii="宋体" w:hAnsi="宋体"/>
                <w:color w:val="000000"/>
                <w:sz w:val="21"/>
                <w:szCs w:val="21"/>
              </w:rPr>
            </w:pPr>
            <w:r>
              <w:rPr>
                <w:rFonts w:hint="eastAsia" w:ascii="宋体" w:hAnsi="宋体"/>
                <w:color w:val="000000"/>
                <w:sz w:val="21"/>
                <w:szCs w:val="21"/>
              </w:rPr>
              <w:t>专利有效状态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526" w:type="dxa"/>
          </w:tcPr>
          <w:p>
            <w:pPr>
              <w:pStyle w:val="3"/>
              <w:spacing w:line="240" w:lineRule="auto"/>
              <w:ind w:firstLine="0" w:firstLineChars="0"/>
              <w:jc w:val="left"/>
              <w:rPr>
                <w:rFonts w:ascii="宋体" w:hAnsi="宋体"/>
                <w:sz w:val="21"/>
                <w:szCs w:val="21"/>
              </w:rPr>
            </w:pPr>
          </w:p>
        </w:tc>
        <w:tc>
          <w:tcPr>
            <w:tcW w:w="3260" w:type="dxa"/>
          </w:tcPr>
          <w:p>
            <w:pPr>
              <w:pStyle w:val="3"/>
              <w:spacing w:line="240" w:lineRule="auto"/>
              <w:ind w:firstLine="0" w:firstLineChars="0"/>
              <w:jc w:val="left"/>
              <w:rPr>
                <w:rFonts w:ascii="宋体" w:hAnsi="宋体"/>
                <w:sz w:val="21"/>
                <w:szCs w:val="21"/>
              </w:rPr>
            </w:pPr>
          </w:p>
        </w:tc>
        <w:tc>
          <w:tcPr>
            <w:tcW w:w="992" w:type="dxa"/>
          </w:tcPr>
          <w:p>
            <w:pPr>
              <w:pStyle w:val="3"/>
              <w:spacing w:line="240" w:lineRule="auto"/>
              <w:ind w:firstLine="0" w:firstLineChars="0"/>
              <w:jc w:val="left"/>
              <w:rPr>
                <w:rFonts w:ascii="宋体" w:hAnsi="宋体"/>
                <w:sz w:val="21"/>
                <w:szCs w:val="21"/>
              </w:rPr>
            </w:pPr>
          </w:p>
        </w:tc>
        <w:tc>
          <w:tcPr>
            <w:tcW w:w="1276" w:type="dxa"/>
          </w:tcPr>
          <w:p>
            <w:pPr>
              <w:pStyle w:val="3"/>
              <w:spacing w:line="240" w:lineRule="auto"/>
              <w:ind w:firstLine="0" w:firstLineChars="0"/>
              <w:jc w:val="left"/>
              <w:rPr>
                <w:rFonts w:ascii="宋体" w:hAnsi="宋体"/>
                <w:sz w:val="21"/>
                <w:szCs w:val="21"/>
              </w:rPr>
            </w:pPr>
          </w:p>
        </w:tc>
        <w:tc>
          <w:tcPr>
            <w:tcW w:w="709" w:type="dxa"/>
          </w:tcPr>
          <w:p>
            <w:pPr>
              <w:pStyle w:val="3"/>
              <w:spacing w:line="240" w:lineRule="auto"/>
              <w:ind w:firstLine="0" w:firstLineChars="0"/>
              <w:jc w:val="left"/>
              <w:rPr>
                <w:rFonts w:ascii="宋体" w:hAnsi="宋体"/>
                <w:sz w:val="21"/>
                <w:szCs w:val="21"/>
              </w:rPr>
            </w:pPr>
          </w:p>
        </w:tc>
        <w:tc>
          <w:tcPr>
            <w:tcW w:w="1701" w:type="dxa"/>
          </w:tcPr>
          <w:p>
            <w:pPr>
              <w:pStyle w:val="3"/>
              <w:spacing w:line="240" w:lineRule="auto"/>
              <w:ind w:firstLine="0" w:firstLineChars="0"/>
              <w:jc w:val="left"/>
              <w:rPr>
                <w:rFonts w:ascii="宋体" w:hAnsi="宋体"/>
                <w:sz w:val="21"/>
                <w:szCs w:val="21"/>
              </w:rPr>
            </w:pPr>
          </w:p>
        </w:tc>
        <w:tc>
          <w:tcPr>
            <w:tcW w:w="2410" w:type="dxa"/>
          </w:tcPr>
          <w:p>
            <w:pPr>
              <w:pStyle w:val="3"/>
              <w:spacing w:line="240" w:lineRule="auto"/>
              <w:ind w:firstLine="0" w:firstLineChars="0"/>
              <w:jc w:val="left"/>
              <w:rPr>
                <w:rFonts w:ascii="宋体" w:hAnsi="宋体"/>
                <w:sz w:val="21"/>
                <w:szCs w:val="21"/>
              </w:rPr>
            </w:pPr>
          </w:p>
        </w:tc>
        <w:tc>
          <w:tcPr>
            <w:tcW w:w="1134" w:type="dxa"/>
          </w:tcPr>
          <w:p>
            <w:pPr>
              <w:pStyle w:val="3"/>
              <w:spacing w:line="240" w:lineRule="auto"/>
              <w:ind w:firstLine="0" w:firstLineChars="0"/>
              <w:jc w:val="left"/>
              <w:rPr>
                <w:rFonts w:ascii="宋体" w:hAnsi="宋体"/>
                <w:sz w:val="21"/>
                <w:szCs w:val="21"/>
              </w:rPr>
            </w:pPr>
          </w:p>
        </w:tc>
        <w:tc>
          <w:tcPr>
            <w:tcW w:w="1134" w:type="dxa"/>
          </w:tcPr>
          <w:p>
            <w:pPr>
              <w:pStyle w:val="3"/>
              <w:spacing w:line="240" w:lineRule="auto"/>
              <w:ind w:firstLine="0" w:firstLineChars="0"/>
              <w:jc w:val="left"/>
              <w:rPr>
                <w:rFonts w:ascii="宋体" w:hAnsi="宋体" w:cs="Arial"/>
                <w:color w:val="FF0000"/>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526" w:type="dxa"/>
          </w:tcPr>
          <w:p>
            <w:pPr>
              <w:pStyle w:val="3"/>
              <w:spacing w:line="240" w:lineRule="auto"/>
              <w:ind w:firstLine="0" w:firstLineChars="0"/>
              <w:jc w:val="left"/>
              <w:rPr>
                <w:rFonts w:ascii="宋体" w:hAnsi="宋体"/>
                <w:sz w:val="21"/>
                <w:szCs w:val="21"/>
              </w:rPr>
            </w:pPr>
          </w:p>
        </w:tc>
        <w:tc>
          <w:tcPr>
            <w:tcW w:w="3260" w:type="dxa"/>
          </w:tcPr>
          <w:p>
            <w:pPr>
              <w:pStyle w:val="3"/>
              <w:spacing w:line="240" w:lineRule="auto"/>
              <w:ind w:firstLine="0" w:firstLineChars="0"/>
              <w:jc w:val="left"/>
              <w:rPr>
                <w:rFonts w:ascii="宋体" w:hAnsi="宋体"/>
                <w:sz w:val="21"/>
                <w:szCs w:val="21"/>
              </w:rPr>
            </w:pPr>
          </w:p>
        </w:tc>
        <w:tc>
          <w:tcPr>
            <w:tcW w:w="992" w:type="dxa"/>
          </w:tcPr>
          <w:p>
            <w:pPr>
              <w:pStyle w:val="3"/>
              <w:spacing w:line="240" w:lineRule="auto"/>
              <w:ind w:firstLine="0" w:firstLineChars="0"/>
              <w:jc w:val="left"/>
              <w:rPr>
                <w:rFonts w:ascii="宋体" w:hAnsi="宋体"/>
                <w:sz w:val="21"/>
                <w:szCs w:val="21"/>
              </w:rPr>
            </w:pPr>
          </w:p>
        </w:tc>
        <w:tc>
          <w:tcPr>
            <w:tcW w:w="1276" w:type="dxa"/>
          </w:tcPr>
          <w:p>
            <w:pPr>
              <w:pStyle w:val="3"/>
              <w:spacing w:line="240" w:lineRule="auto"/>
              <w:ind w:firstLine="0" w:firstLineChars="0"/>
              <w:jc w:val="left"/>
              <w:rPr>
                <w:rFonts w:ascii="宋体" w:hAnsi="宋体"/>
                <w:sz w:val="21"/>
                <w:szCs w:val="21"/>
              </w:rPr>
            </w:pPr>
          </w:p>
        </w:tc>
        <w:tc>
          <w:tcPr>
            <w:tcW w:w="709" w:type="dxa"/>
          </w:tcPr>
          <w:p>
            <w:pPr>
              <w:pStyle w:val="3"/>
              <w:spacing w:line="240" w:lineRule="auto"/>
              <w:ind w:firstLine="0" w:firstLineChars="0"/>
              <w:jc w:val="left"/>
              <w:rPr>
                <w:rFonts w:ascii="宋体" w:hAnsi="宋体"/>
                <w:sz w:val="21"/>
                <w:szCs w:val="21"/>
              </w:rPr>
            </w:pPr>
          </w:p>
        </w:tc>
        <w:tc>
          <w:tcPr>
            <w:tcW w:w="1701" w:type="dxa"/>
          </w:tcPr>
          <w:p>
            <w:pPr>
              <w:pStyle w:val="3"/>
              <w:spacing w:line="240" w:lineRule="auto"/>
              <w:ind w:firstLine="0" w:firstLineChars="0"/>
              <w:jc w:val="left"/>
              <w:rPr>
                <w:rFonts w:ascii="宋体" w:hAnsi="宋体"/>
                <w:sz w:val="21"/>
                <w:szCs w:val="21"/>
              </w:rPr>
            </w:pPr>
          </w:p>
        </w:tc>
        <w:tc>
          <w:tcPr>
            <w:tcW w:w="2410" w:type="dxa"/>
          </w:tcPr>
          <w:p>
            <w:pPr>
              <w:pStyle w:val="3"/>
              <w:spacing w:line="240" w:lineRule="auto"/>
              <w:ind w:firstLine="0" w:firstLineChars="0"/>
              <w:jc w:val="left"/>
              <w:rPr>
                <w:rFonts w:ascii="宋体" w:hAnsi="宋体"/>
                <w:sz w:val="21"/>
                <w:szCs w:val="21"/>
              </w:rPr>
            </w:pPr>
          </w:p>
        </w:tc>
        <w:tc>
          <w:tcPr>
            <w:tcW w:w="1134" w:type="dxa"/>
          </w:tcPr>
          <w:p>
            <w:pPr>
              <w:pStyle w:val="3"/>
              <w:spacing w:line="240" w:lineRule="auto"/>
              <w:ind w:firstLine="0" w:firstLineChars="0"/>
              <w:jc w:val="left"/>
              <w:rPr>
                <w:rFonts w:ascii="宋体" w:hAnsi="宋体"/>
                <w:sz w:val="21"/>
                <w:szCs w:val="21"/>
              </w:rPr>
            </w:pPr>
          </w:p>
        </w:tc>
        <w:tc>
          <w:tcPr>
            <w:tcW w:w="1134" w:type="dxa"/>
          </w:tcPr>
          <w:p>
            <w:pPr>
              <w:pStyle w:val="3"/>
              <w:spacing w:line="240" w:lineRule="auto"/>
              <w:ind w:firstLine="0" w:firstLineChars="0"/>
              <w:jc w:val="left"/>
              <w:rPr>
                <w:rFonts w:ascii="宋体" w:hAnsi="宋体"/>
                <w:color w:val="FF000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526" w:type="dxa"/>
          </w:tcPr>
          <w:p>
            <w:pPr>
              <w:pStyle w:val="3"/>
              <w:spacing w:line="240" w:lineRule="auto"/>
              <w:ind w:firstLine="0" w:firstLineChars="0"/>
              <w:jc w:val="left"/>
              <w:rPr>
                <w:rFonts w:ascii="宋体" w:hAnsi="宋体"/>
                <w:sz w:val="21"/>
                <w:szCs w:val="21"/>
              </w:rPr>
            </w:pPr>
          </w:p>
        </w:tc>
        <w:tc>
          <w:tcPr>
            <w:tcW w:w="3260" w:type="dxa"/>
          </w:tcPr>
          <w:p>
            <w:pPr>
              <w:pStyle w:val="3"/>
              <w:spacing w:line="240" w:lineRule="auto"/>
              <w:ind w:firstLine="0" w:firstLineChars="0"/>
              <w:jc w:val="left"/>
              <w:rPr>
                <w:rFonts w:ascii="宋体" w:hAnsi="宋体"/>
                <w:sz w:val="21"/>
                <w:szCs w:val="21"/>
              </w:rPr>
            </w:pPr>
          </w:p>
        </w:tc>
        <w:tc>
          <w:tcPr>
            <w:tcW w:w="992" w:type="dxa"/>
          </w:tcPr>
          <w:p>
            <w:pPr>
              <w:pStyle w:val="3"/>
              <w:spacing w:line="240" w:lineRule="auto"/>
              <w:ind w:firstLine="0" w:firstLineChars="0"/>
              <w:jc w:val="left"/>
              <w:rPr>
                <w:rFonts w:ascii="宋体" w:hAnsi="宋体"/>
                <w:sz w:val="21"/>
                <w:szCs w:val="21"/>
              </w:rPr>
            </w:pPr>
          </w:p>
        </w:tc>
        <w:tc>
          <w:tcPr>
            <w:tcW w:w="1276" w:type="dxa"/>
          </w:tcPr>
          <w:p>
            <w:pPr>
              <w:pStyle w:val="3"/>
              <w:spacing w:line="240" w:lineRule="auto"/>
              <w:ind w:firstLine="0" w:firstLineChars="0"/>
              <w:jc w:val="left"/>
              <w:rPr>
                <w:rFonts w:ascii="宋体" w:hAnsi="宋体"/>
                <w:sz w:val="21"/>
                <w:szCs w:val="21"/>
              </w:rPr>
            </w:pPr>
          </w:p>
        </w:tc>
        <w:tc>
          <w:tcPr>
            <w:tcW w:w="709" w:type="dxa"/>
          </w:tcPr>
          <w:p>
            <w:pPr>
              <w:pStyle w:val="3"/>
              <w:spacing w:line="240" w:lineRule="auto"/>
              <w:ind w:firstLine="0" w:firstLineChars="0"/>
              <w:jc w:val="left"/>
              <w:rPr>
                <w:rFonts w:ascii="宋体" w:hAnsi="宋体"/>
                <w:sz w:val="21"/>
                <w:szCs w:val="21"/>
              </w:rPr>
            </w:pPr>
          </w:p>
        </w:tc>
        <w:tc>
          <w:tcPr>
            <w:tcW w:w="1701" w:type="dxa"/>
          </w:tcPr>
          <w:p>
            <w:pPr>
              <w:pStyle w:val="3"/>
              <w:spacing w:line="240" w:lineRule="auto"/>
              <w:ind w:firstLine="0" w:firstLineChars="0"/>
              <w:jc w:val="left"/>
              <w:rPr>
                <w:rFonts w:ascii="宋体" w:hAnsi="宋体"/>
                <w:sz w:val="21"/>
                <w:szCs w:val="21"/>
              </w:rPr>
            </w:pPr>
          </w:p>
        </w:tc>
        <w:tc>
          <w:tcPr>
            <w:tcW w:w="2410" w:type="dxa"/>
          </w:tcPr>
          <w:p>
            <w:pPr>
              <w:pStyle w:val="3"/>
              <w:spacing w:line="240" w:lineRule="auto"/>
              <w:ind w:firstLine="0" w:firstLineChars="0"/>
              <w:jc w:val="left"/>
              <w:rPr>
                <w:rFonts w:ascii="宋体" w:hAnsi="宋体"/>
                <w:sz w:val="21"/>
                <w:szCs w:val="21"/>
              </w:rPr>
            </w:pPr>
          </w:p>
        </w:tc>
        <w:tc>
          <w:tcPr>
            <w:tcW w:w="1134" w:type="dxa"/>
          </w:tcPr>
          <w:p>
            <w:pPr>
              <w:pStyle w:val="3"/>
              <w:spacing w:line="240" w:lineRule="auto"/>
              <w:ind w:firstLine="0" w:firstLineChars="0"/>
              <w:jc w:val="left"/>
              <w:rPr>
                <w:rFonts w:ascii="宋体" w:hAnsi="宋体"/>
                <w:sz w:val="21"/>
                <w:szCs w:val="21"/>
              </w:rPr>
            </w:pPr>
          </w:p>
        </w:tc>
        <w:tc>
          <w:tcPr>
            <w:tcW w:w="1134" w:type="dxa"/>
          </w:tcPr>
          <w:p>
            <w:pPr>
              <w:pStyle w:val="3"/>
              <w:spacing w:line="240" w:lineRule="auto"/>
              <w:ind w:firstLine="0" w:firstLineChars="0"/>
              <w:jc w:val="left"/>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526" w:type="dxa"/>
          </w:tcPr>
          <w:p>
            <w:pPr>
              <w:pStyle w:val="3"/>
              <w:spacing w:line="240" w:lineRule="auto"/>
              <w:ind w:firstLine="0" w:firstLineChars="0"/>
              <w:jc w:val="left"/>
              <w:rPr>
                <w:rFonts w:ascii="宋体" w:hAnsi="宋体"/>
                <w:sz w:val="21"/>
                <w:szCs w:val="21"/>
              </w:rPr>
            </w:pPr>
          </w:p>
        </w:tc>
        <w:tc>
          <w:tcPr>
            <w:tcW w:w="3260" w:type="dxa"/>
          </w:tcPr>
          <w:p>
            <w:pPr>
              <w:pStyle w:val="3"/>
              <w:spacing w:line="240" w:lineRule="auto"/>
              <w:ind w:firstLine="0" w:firstLineChars="0"/>
              <w:jc w:val="left"/>
              <w:rPr>
                <w:rFonts w:ascii="宋体" w:hAnsi="宋体"/>
                <w:sz w:val="21"/>
                <w:szCs w:val="21"/>
              </w:rPr>
            </w:pPr>
          </w:p>
        </w:tc>
        <w:tc>
          <w:tcPr>
            <w:tcW w:w="992" w:type="dxa"/>
          </w:tcPr>
          <w:p>
            <w:pPr>
              <w:pStyle w:val="3"/>
              <w:spacing w:line="240" w:lineRule="auto"/>
              <w:ind w:firstLine="0" w:firstLineChars="0"/>
              <w:jc w:val="left"/>
              <w:rPr>
                <w:rFonts w:ascii="宋体" w:hAnsi="宋体"/>
                <w:sz w:val="21"/>
                <w:szCs w:val="21"/>
              </w:rPr>
            </w:pPr>
          </w:p>
        </w:tc>
        <w:tc>
          <w:tcPr>
            <w:tcW w:w="1276" w:type="dxa"/>
          </w:tcPr>
          <w:p>
            <w:pPr>
              <w:pStyle w:val="3"/>
              <w:spacing w:line="240" w:lineRule="auto"/>
              <w:ind w:firstLine="0" w:firstLineChars="0"/>
              <w:jc w:val="left"/>
              <w:rPr>
                <w:rFonts w:ascii="宋体" w:hAnsi="宋体"/>
                <w:sz w:val="21"/>
                <w:szCs w:val="21"/>
              </w:rPr>
            </w:pPr>
          </w:p>
        </w:tc>
        <w:tc>
          <w:tcPr>
            <w:tcW w:w="709" w:type="dxa"/>
          </w:tcPr>
          <w:p>
            <w:pPr>
              <w:pStyle w:val="3"/>
              <w:spacing w:line="240" w:lineRule="auto"/>
              <w:ind w:firstLine="0" w:firstLineChars="0"/>
              <w:jc w:val="left"/>
              <w:rPr>
                <w:rFonts w:ascii="宋体" w:hAnsi="宋体"/>
                <w:sz w:val="21"/>
                <w:szCs w:val="21"/>
              </w:rPr>
            </w:pPr>
          </w:p>
        </w:tc>
        <w:tc>
          <w:tcPr>
            <w:tcW w:w="1701" w:type="dxa"/>
          </w:tcPr>
          <w:p>
            <w:pPr>
              <w:pStyle w:val="3"/>
              <w:spacing w:line="240" w:lineRule="auto"/>
              <w:ind w:firstLine="0" w:firstLineChars="0"/>
              <w:jc w:val="left"/>
              <w:rPr>
                <w:rFonts w:ascii="宋体" w:hAnsi="宋体"/>
                <w:sz w:val="21"/>
                <w:szCs w:val="21"/>
              </w:rPr>
            </w:pPr>
          </w:p>
        </w:tc>
        <w:tc>
          <w:tcPr>
            <w:tcW w:w="2410" w:type="dxa"/>
          </w:tcPr>
          <w:p>
            <w:pPr>
              <w:pStyle w:val="3"/>
              <w:spacing w:line="240" w:lineRule="auto"/>
              <w:ind w:firstLine="0" w:firstLineChars="0"/>
              <w:jc w:val="left"/>
              <w:rPr>
                <w:rFonts w:ascii="宋体" w:hAnsi="宋体"/>
                <w:sz w:val="21"/>
                <w:szCs w:val="21"/>
              </w:rPr>
            </w:pPr>
          </w:p>
        </w:tc>
        <w:tc>
          <w:tcPr>
            <w:tcW w:w="1134" w:type="dxa"/>
          </w:tcPr>
          <w:p>
            <w:pPr>
              <w:pStyle w:val="3"/>
              <w:spacing w:line="240" w:lineRule="auto"/>
              <w:ind w:firstLine="0" w:firstLineChars="0"/>
              <w:jc w:val="left"/>
              <w:rPr>
                <w:rFonts w:ascii="宋体" w:hAnsi="宋体"/>
                <w:sz w:val="21"/>
                <w:szCs w:val="21"/>
              </w:rPr>
            </w:pPr>
          </w:p>
        </w:tc>
        <w:tc>
          <w:tcPr>
            <w:tcW w:w="1134" w:type="dxa"/>
          </w:tcPr>
          <w:p>
            <w:pPr>
              <w:pStyle w:val="3"/>
              <w:spacing w:line="240" w:lineRule="auto"/>
              <w:ind w:firstLine="0" w:firstLineChars="0"/>
              <w:jc w:val="left"/>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526" w:type="dxa"/>
          </w:tcPr>
          <w:p>
            <w:pPr>
              <w:pStyle w:val="3"/>
              <w:spacing w:line="240" w:lineRule="auto"/>
              <w:ind w:firstLine="0" w:firstLineChars="0"/>
              <w:jc w:val="left"/>
              <w:rPr>
                <w:rFonts w:ascii="宋体" w:hAnsi="宋体"/>
                <w:sz w:val="21"/>
                <w:szCs w:val="21"/>
              </w:rPr>
            </w:pPr>
          </w:p>
        </w:tc>
        <w:tc>
          <w:tcPr>
            <w:tcW w:w="3260" w:type="dxa"/>
          </w:tcPr>
          <w:p>
            <w:pPr>
              <w:pStyle w:val="3"/>
              <w:spacing w:line="240" w:lineRule="auto"/>
              <w:ind w:firstLine="0" w:firstLineChars="0"/>
              <w:jc w:val="left"/>
              <w:rPr>
                <w:rFonts w:ascii="宋体" w:hAnsi="宋体"/>
                <w:sz w:val="21"/>
                <w:szCs w:val="21"/>
              </w:rPr>
            </w:pPr>
          </w:p>
        </w:tc>
        <w:tc>
          <w:tcPr>
            <w:tcW w:w="992" w:type="dxa"/>
          </w:tcPr>
          <w:p>
            <w:pPr>
              <w:pStyle w:val="3"/>
              <w:spacing w:line="240" w:lineRule="auto"/>
              <w:ind w:firstLine="0" w:firstLineChars="0"/>
              <w:jc w:val="left"/>
              <w:rPr>
                <w:rFonts w:ascii="宋体" w:hAnsi="宋体"/>
                <w:sz w:val="21"/>
                <w:szCs w:val="21"/>
              </w:rPr>
            </w:pPr>
          </w:p>
        </w:tc>
        <w:tc>
          <w:tcPr>
            <w:tcW w:w="1276" w:type="dxa"/>
          </w:tcPr>
          <w:p>
            <w:pPr>
              <w:pStyle w:val="3"/>
              <w:spacing w:line="240" w:lineRule="auto"/>
              <w:ind w:firstLine="0" w:firstLineChars="0"/>
              <w:jc w:val="left"/>
              <w:rPr>
                <w:rFonts w:ascii="宋体" w:hAnsi="宋体"/>
                <w:sz w:val="21"/>
                <w:szCs w:val="21"/>
              </w:rPr>
            </w:pPr>
          </w:p>
        </w:tc>
        <w:tc>
          <w:tcPr>
            <w:tcW w:w="709" w:type="dxa"/>
          </w:tcPr>
          <w:p>
            <w:pPr>
              <w:pStyle w:val="3"/>
              <w:spacing w:line="240" w:lineRule="auto"/>
              <w:ind w:firstLine="0" w:firstLineChars="0"/>
              <w:jc w:val="left"/>
              <w:rPr>
                <w:rFonts w:ascii="宋体" w:hAnsi="宋体"/>
                <w:sz w:val="21"/>
                <w:szCs w:val="21"/>
              </w:rPr>
            </w:pPr>
          </w:p>
        </w:tc>
        <w:tc>
          <w:tcPr>
            <w:tcW w:w="1701" w:type="dxa"/>
          </w:tcPr>
          <w:p>
            <w:pPr>
              <w:pStyle w:val="3"/>
              <w:spacing w:line="240" w:lineRule="auto"/>
              <w:ind w:firstLine="0" w:firstLineChars="0"/>
              <w:jc w:val="left"/>
              <w:rPr>
                <w:rFonts w:ascii="宋体" w:hAnsi="宋体"/>
                <w:sz w:val="21"/>
                <w:szCs w:val="21"/>
              </w:rPr>
            </w:pPr>
          </w:p>
        </w:tc>
        <w:tc>
          <w:tcPr>
            <w:tcW w:w="2410" w:type="dxa"/>
          </w:tcPr>
          <w:p>
            <w:pPr>
              <w:pStyle w:val="3"/>
              <w:spacing w:line="240" w:lineRule="auto"/>
              <w:ind w:firstLine="0" w:firstLineChars="0"/>
              <w:jc w:val="left"/>
              <w:rPr>
                <w:rFonts w:ascii="宋体" w:hAnsi="宋体"/>
                <w:sz w:val="21"/>
                <w:szCs w:val="21"/>
              </w:rPr>
            </w:pPr>
          </w:p>
        </w:tc>
        <w:tc>
          <w:tcPr>
            <w:tcW w:w="1134" w:type="dxa"/>
          </w:tcPr>
          <w:p>
            <w:pPr>
              <w:pStyle w:val="3"/>
              <w:spacing w:line="240" w:lineRule="auto"/>
              <w:ind w:firstLine="0" w:firstLineChars="0"/>
              <w:jc w:val="left"/>
              <w:rPr>
                <w:rFonts w:ascii="宋体" w:hAnsi="宋体"/>
                <w:sz w:val="21"/>
                <w:szCs w:val="21"/>
              </w:rPr>
            </w:pPr>
          </w:p>
        </w:tc>
        <w:tc>
          <w:tcPr>
            <w:tcW w:w="1134" w:type="dxa"/>
          </w:tcPr>
          <w:p>
            <w:pPr>
              <w:pStyle w:val="3"/>
              <w:spacing w:line="240" w:lineRule="auto"/>
              <w:ind w:firstLine="0" w:firstLineChars="0"/>
              <w:jc w:val="left"/>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526" w:type="dxa"/>
          </w:tcPr>
          <w:p>
            <w:pPr>
              <w:pStyle w:val="3"/>
              <w:spacing w:line="240" w:lineRule="auto"/>
              <w:ind w:firstLine="0" w:firstLineChars="0"/>
              <w:jc w:val="left"/>
              <w:rPr>
                <w:rFonts w:ascii="宋体" w:hAnsi="宋体"/>
                <w:sz w:val="21"/>
                <w:szCs w:val="21"/>
              </w:rPr>
            </w:pPr>
          </w:p>
        </w:tc>
        <w:tc>
          <w:tcPr>
            <w:tcW w:w="3260" w:type="dxa"/>
          </w:tcPr>
          <w:p>
            <w:pPr>
              <w:pStyle w:val="3"/>
              <w:spacing w:line="240" w:lineRule="auto"/>
              <w:ind w:firstLine="0" w:firstLineChars="0"/>
              <w:jc w:val="left"/>
              <w:rPr>
                <w:rFonts w:ascii="宋体" w:hAnsi="宋体"/>
                <w:sz w:val="21"/>
                <w:szCs w:val="21"/>
              </w:rPr>
            </w:pPr>
          </w:p>
        </w:tc>
        <w:tc>
          <w:tcPr>
            <w:tcW w:w="992" w:type="dxa"/>
          </w:tcPr>
          <w:p>
            <w:pPr>
              <w:pStyle w:val="3"/>
              <w:spacing w:line="240" w:lineRule="auto"/>
              <w:ind w:firstLine="0" w:firstLineChars="0"/>
              <w:jc w:val="left"/>
              <w:rPr>
                <w:rFonts w:ascii="宋体" w:hAnsi="宋体"/>
                <w:sz w:val="21"/>
                <w:szCs w:val="21"/>
              </w:rPr>
            </w:pPr>
          </w:p>
        </w:tc>
        <w:tc>
          <w:tcPr>
            <w:tcW w:w="1276" w:type="dxa"/>
          </w:tcPr>
          <w:p>
            <w:pPr>
              <w:pStyle w:val="3"/>
              <w:spacing w:line="240" w:lineRule="auto"/>
              <w:ind w:firstLine="0" w:firstLineChars="0"/>
              <w:jc w:val="left"/>
              <w:rPr>
                <w:rFonts w:ascii="宋体" w:hAnsi="宋体"/>
                <w:sz w:val="21"/>
                <w:szCs w:val="21"/>
              </w:rPr>
            </w:pPr>
          </w:p>
        </w:tc>
        <w:tc>
          <w:tcPr>
            <w:tcW w:w="709" w:type="dxa"/>
          </w:tcPr>
          <w:p>
            <w:pPr>
              <w:pStyle w:val="3"/>
              <w:spacing w:line="240" w:lineRule="auto"/>
              <w:ind w:firstLine="0" w:firstLineChars="0"/>
              <w:jc w:val="left"/>
              <w:rPr>
                <w:rFonts w:ascii="宋体" w:hAnsi="宋体"/>
                <w:sz w:val="21"/>
                <w:szCs w:val="21"/>
              </w:rPr>
            </w:pPr>
          </w:p>
        </w:tc>
        <w:tc>
          <w:tcPr>
            <w:tcW w:w="1701" w:type="dxa"/>
          </w:tcPr>
          <w:p>
            <w:pPr>
              <w:pStyle w:val="3"/>
              <w:spacing w:line="240" w:lineRule="auto"/>
              <w:ind w:firstLine="0" w:firstLineChars="0"/>
              <w:jc w:val="left"/>
              <w:rPr>
                <w:rFonts w:ascii="宋体" w:hAnsi="宋体"/>
                <w:sz w:val="21"/>
                <w:szCs w:val="21"/>
              </w:rPr>
            </w:pPr>
          </w:p>
        </w:tc>
        <w:tc>
          <w:tcPr>
            <w:tcW w:w="2410" w:type="dxa"/>
          </w:tcPr>
          <w:p>
            <w:pPr>
              <w:pStyle w:val="3"/>
              <w:spacing w:line="240" w:lineRule="auto"/>
              <w:ind w:firstLine="0" w:firstLineChars="0"/>
              <w:jc w:val="left"/>
              <w:rPr>
                <w:rFonts w:ascii="宋体" w:hAnsi="宋体"/>
                <w:sz w:val="21"/>
                <w:szCs w:val="21"/>
              </w:rPr>
            </w:pPr>
          </w:p>
        </w:tc>
        <w:tc>
          <w:tcPr>
            <w:tcW w:w="1134" w:type="dxa"/>
          </w:tcPr>
          <w:p>
            <w:pPr>
              <w:pStyle w:val="3"/>
              <w:spacing w:line="240" w:lineRule="auto"/>
              <w:ind w:firstLine="0" w:firstLineChars="0"/>
              <w:jc w:val="left"/>
              <w:rPr>
                <w:rFonts w:ascii="宋体" w:hAnsi="宋体"/>
                <w:sz w:val="21"/>
                <w:szCs w:val="21"/>
              </w:rPr>
            </w:pPr>
          </w:p>
        </w:tc>
        <w:tc>
          <w:tcPr>
            <w:tcW w:w="1134" w:type="dxa"/>
          </w:tcPr>
          <w:p>
            <w:pPr>
              <w:pStyle w:val="3"/>
              <w:spacing w:line="240" w:lineRule="auto"/>
              <w:ind w:firstLine="0" w:firstLineChars="0"/>
              <w:jc w:val="left"/>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526" w:type="dxa"/>
          </w:tcPr>
          <w:p>
            <w:pPr>
              <w:pStyle w:val="3"/>
              <w:spacing w:line="240" w:lineRule="auto"/>
              <w:ind w:firstLine="0" w:firstLineChars="0"/>
              <w:jc w:val="left"/>
              <w:rPr>
                <w:rFonts w:ascii="宋体" w:hAnsi="宋体"/>
                <w:sz w:val="21"/>
                <w:szCs w:val="21"/>
              </w:rPr>
            </w:pPr>
          </w:p>
        </w:tc>
        <w:tc>
          <w:tcPr>
            <w:tcW w:w="3260" w:type="dxa"/>
          </w:tcPr>
          <w:p>
            <w:pPr>
              <w:pStyle w:val="3"/>
              <w:spacing w:line="240" w:lineRule="auto"/>
              <w:ind w:firstLine="0" w:firstLineChars="0"/>
              <w:jc w:val="left"/>
              <w:rPr>
                <w:rFonts w:ascii="宋体" w:hAnsi="宋体"/>
                <w:sz w:val="21"/>
                <w:szCs w:val="21"/>
              </w:rPr>
            </w:pPr>
          </w:p>
        </w:tc>
        <w:tc>
          <w:tcPr>
            <w:tcW w:w="992" w:type="dxa"/>
          </w:tcPr>
          <w:p>
            <w:pPr>
              <w:pStyle w:val="3"/>
              <w:spacing w:line="240" w:lineRule="auto"/>
              <w:ind w:firstLine="0" w:firstLineChars="0"/>
              <w:jc w:val="left"/>
              <w:rPr>
                <w:rFonts w:ascii="宋体" w:hAnsi="宋体"/>
                <w:sz w:val="21"/>
                <w:szCs w:val="21"/>
              </w:rPr>
            </w:pPr>
          </w:p>
        </w:tc>
        <w:tc>
          <w:tcPr>
            <w:tcW w:w="1276" w:type="dxa"/>
          </w:tcPr>
          <w:p>
            <w:pPr>
              <w:pStyle w:val="3"/>
              <w:spacing w:line="240" w:lineRule="auto"/>
              <w:ind w:firstLine="0" w:firstLineChars="0"/>
              <w:jc w:val="left"/>
              <w:rPr>
                <w:rFonts w:ascii="宋体" w:hAnsi="宋体"/>
                <w:sz w:val="21"/>
                <w:szCs w:val="21"/>
              </w:rPr>
            </w:pPr>
          </w:p>
        </w:tc>
        <w:tc>
          <w:tcPr>
            <w:tcW w:w="709" w:type="dxa"/>
          </w:tcPr>
          <w:p>
            <w:pPr>
              <w:pStyle w:val="3"/>
              <w:spacing w:line="240" w:lineRule="auto"/>
              <w:ind w:firstLine="0" w:firstLineChars="0"/>
              <w:jc w:val="left"/>
              <w:rPr>
                <w:rFonts w:ascii="宋体" w:hAnsi="宋体"/>
                <w:sz w:val="21"/>
                <w:szCs w:val="21"/>
              </w:rPr>
            </w:pPr>
          </w:p>
        </w:tc>
        <w:tc>
          <w:tcPr>
            <w:tcW w:w="1701" w:type="dxa"/>
          </w:tcPr>
          <w:p>
            <w:pPr>
              <w:pStyle w:val="3"/>
              <w:spacing w:line="240" w:lineRule="auto"/>
              <w:ind w:firstLine="0" w:firstLineChars="0"/>
              <w:jc w:val="left"/>
              <w:rPr>
                <w:rFonts w:ascii="宋体" w:hAnsi="宋体"/>
                <w:sz w:val="21"/>
                <w:szCs w:val="21"/>
              </w:rPr>
            </w:pPr>
          </w:p>
        </w:tc>
        <w:tc>
          <w:tcPr>
            <w:tcW w:w="2410" w:type="dxa"/>
          </w:tcPr>
          <w:p>
            <w:pPr>
              <w:pStyle w:val="3"/>
              <w:spacing w:line="240" w:lineRule="auto"/>
              <w:ind w:firstLine="0" w:firstLineChars="0"/>
              <w:jc w:val="left"/>
              <w:rPr>
                <w:rFonts w:ascii="宋体" w:hAnsi="宋体"/>
                <w:sz w:val="21"/>
                <w:szCs w:val="21"/>
              </w:rPr>
            </w:pPr>
          </w:p>
        </w:tc>
        <w:tc>
          <w:tcPr>
            <w:tcW w:w="1134" w:type="dxa"/>
          </w:tcPr>
          <w:p>
            <w:pPr>
              <w:pStyle w:val="3"/>
              <w:spacing w:line="240" w:lineRule="auto"/>
              <w:ind w:firstLine="0" w:firstLineChars="0"/>
              <w:jc w:val="left"/>
              <w:rPr>
                <w:rFonts w:ascii="宋体" w:hAnsi="宋体"/>
                <w:sz w:val="21"/>
                <w:szCs w:val="21"/>
              </w:rPr>
            </w:pPr>
          </w:p>
        </w:tc>
        <w:tc>
          <w:tcPr>
            <w:tcW w:w="1134" w:type="dxa"/>
          </w:tcPr>
          <w:p>
            <w:pPr>
              <w:pStyle w:val="3"/>
              <w:spacing w:line="240" w:lineRule="auto"/>
              <w:ind w:firstLine="0" w:firstLineChars="0"/>
              <w:jc w:val="left"/>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526" w:type="dxa"/>
          </w:tcPr>
          <w:p>
            <w:pPr>
              <w:pStyle w:val="3"/>
              <w:spacing w:line="240" w:lineRule="auto"/>
              <w:ind w:firstLine="0" w:firstLineChars="0"/>
              <w:jc w:val="left"/>
              <w:rPr>
                <w:rFonts w:ascii="宋体" w:hAnsi="宋体"/>
                <w:sz w:val="21"/>
                <w:szCs w:val="21"/>
              </w:rPr>
            </w:pPr>
          </w:p>
        </w:tc>
        <w:tc>
          <w:tcPr>
            <w:tcW w:w="3260" w:type="dxa"/>
          </w:tcPr>
          <w:p>
            <w:pPr>
              <w:pStyle w:val="3"/>
              <w:spacing w:line="240" w:lineRule="auto"/>
              <w:ind w:firstLine="0" w:firstLineChars="0"/>
              <w:jc w:val="left"/>
              <w:rPr>
                <w:rFonts w:ascii="宋体" w:hAnsi="宋体"/>
                <w:sz w:val="21"/>
                <w:szCs w:val="21"/>
              </w:rPr>
            </w:pPr>
          </w:p>
        </w:tc>
        <w:tc>
          <w:tcPr>
            <w:tcW w:w="992" w:type="dxa"/>
          </w:tcPr>
          <w:p>
            <w:pPr>
              <w:pStyle w:val="3"/>
              <w:spacing w:line="240" w:lineRule="auto"/>
              <w:ind w:firstLine="0" w:firstLineChars="0"/>
              <w:jc w:val="left"/>
              <w:rPr>
                <w:rFonts w:ascii="宋体" w:hAnsi="宋体"/>
                <w:sz w:val="21"/>
                <w:szCs w:val="21"/>
              </w:rPr>
            </w:pPr>
          </w:p>
        </w:tc>
        <w:tc>
          <w:tcPr>
            <w:tcW w:w="1276" w:type="dxa"/>
          </w:tcPr>
          <w:p>
            <w:pPr>
              <w:pStyle w:val="3"/>
              <w:spacing w:line="240" w:lineRule="auto"/>
              <w:ind w:firstLine="0" w:firstLineChars="0"/>
              <w:jc w:val="left"/>
              <w:rPr>
                <w:rFonts w:ascii="宋体" w:hAnsi="宋体"/>
                <w:sz w:val="21"/>
                <w:szCs w:val="21"/>
              </w:rPr>
            </w:pPr>
          </w:p>
        </w:tc>
        <w:tc>
          <w:tcPr>
            <w:tcW w:w="709" w:type="dxa"/>
          </w:tcPr>
          <w:p>
            <w:pPr>
              <w:pStyle w:val="3"/>
              <w:spacing w:line="240" w:lineRule="auto"/>
              <w:ind w:firstLine="0" w:firstLineChars="0"/>
              <w:jc w:val="left"/>
              <w:rPr>
                <w:rFonts w:ascii="宋体" w:hAnsi="宋体"/>
                <w:sz w:val="21"/>
                <w:szCs w:val="21"/>
              </w:rPr>
            </w:pPr>
          </w:p>
        </w:tc>
        <w:tc>
          <w:tcPr>
            <w:tcW w:w="1701" w:type="dxa"/>
          </w:tcPr>
          <w:p>
            <w:pPr>
              <w:pStyle w:val="3"/>
              <w:spacing w:line="240" w:lineRule="auto"/>
              <w:ind w:firstLine="0" w:firstLineChars="0"/>
              <w:jc w:val="left"/>
              <w:rPr>
                <w:rFonts w:ascii="宋体" w:hAnsi="宋体"/>
                <w:sz w:val="21"/>
                <w:szCs w:val="21"/>
              </w:rPr>
            </w:pPr>
          </w:p>
        </w:tc>
        <w:tc>
          <w:tcPr>
            <w:tcW w:w="2410" w:type="dxa"/>
          </w:tcPr>
          <w:p>
            <w:pPr>
              <w:pStyle w:val="3"/>
              <w:spacing w:line="240" w:lineRule="auto"/>
              <w:ind w:firstLine="0" w:firstLineChars="0"/>
              <w:jc w:val="left"/>
              <w:rPr>
                <w:rFonts w:ascii="宋体" w:hAnsi="宋体"/>
                <w:sz w:val="21"/>
                <w:szCs w:val="21"/>
              </w:rPr>
            </w:pPr>
          </w:p>
        </w:tc>
        <w:tc>
          <w:tcPr>
            <w:tcW w:w="1134" w:type="dxa"/>
          </w:tcPr>
          <w:p>
            <w:pPr>
              <w:pStyle w:val="3"/>
              <w:spacing w:line="240" w:lineRule="auto"/>
              <w:ind w:firstLine="0" w:firstLineChars="0"/>
              <w:jc w:val="left"/>
              <w:rPr>
                <w:rFonts w:ascii="宋体" w:hAnsi="宋体"/>
                <w:sz w:val="21"/>
                <w:szCs w:val="21"/>
              </w:rPr>
            </w:pPr>
          </w:p>
        </w:tc>
        <w:tc>
          <w:tcPr>
            <w:tcW w:w="1134" w:type="dxa"/>
          </w:tcPr>
          <w:p>
            <w:pPr>
              <w:pStyle w:val="3"/>
              <w:spacing w:line="240" w:lineRule="auto"/>
              <w:ind w:firstLine="0" w:firstLineChars="0"/>
              <w:jc w:val="left"/>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526" w:type="dxa"/>
          </w:tcPr>
          <w:p>
            <w:pPr>
              <w:pStyle w:val="3"/>
              <w:spacing w:line="240" w:lineRule="auto"/>
              <w:ind w:firstLine="0" w:firstLineChars="0"/>
              <w:jc w:val="left"/>
              <w:rPr>
                <w:rFonts w:ascii="宋体" w:hAnsi="宋体"/>
                <w:sz w:val="21"/>
                <w:szCs w:val="21"/>
              </w:rPr>
            </w:pPr>
          </w:p>
        </w:tc>
        <w:tc>
          <w:tcPr>
            <w:tcW w:w="3260" w:type="dxa"/>
          </w:tcPr>
          <w:p>
            <w:pPr>
              <w:pStyle w:val="3"/>
              <w:spacing w:line="240" w:lineRule="auto"/>
              <w:ind w:firstLine="0" w:firstLineChars="0"/>
              <w:jc w:val="left"/>
              <w:rPr>
                <w:rFonts w:ascii="宋体" w:hAnsi="宋体"/>
                <w:sz w:val="21"/>
                <w:szCs w:val="21"/>
              </w:rPr>
            </w:pPr>
          </w:p>
        </w:tc>
        <w:tc>
          <w:tcPr>
            <w:tcW w:w="992" w:type="dxa"/>
          </w:tcPr>
          <w:p>
            <w:pPr>
              <w:pStyle w:val="3"/>
              <w:spacing w:line="240" w:lineRule="auto"/>
              <w:ind w:firstLine="0" w:firstLineChars="0"/>
              <w:jc w:val="left"/>
              <w:rPr>
                <w:rFonts w:ascii="宋体" w:hAnsi="宋体"/>
                <w:sz w:val="21"/>
                <w:szCs w:val="21"/>
              </w:rPr>
            </w:pPr>
          </w:p>
        </w:tc>
        <w:tc>
          <w:tcPr>
            <w:tcW w:w="1276" w:type="dxa"/>
          </w:tcPr>
          <w:p>
            <w:pPr>
              <w:pStyle w:val="3"/>
              <w:spacing w:line="240" w:lineRule="auto"/>
              <w:ind w:firstLine="0" w:firstLineChars="0"/>
              <w:jc w:val="left"/>
              <w:rPr>
                <w:rFonts w:ascii="宋体" w:hAnsi="宋体"/>
                <w:sz w:val="21"/>
                <w:szCs w:val="21"/>
              </w:rPr>
            </w:pPr>
          </w:p>
        </w:tc>
        <w:tc>
          <w:tcPr>
            <w:tcW w:w="709" w:type="dxa"/>
          </w:tcPr>
          <w:p>
            <w:pPr>
              <w:pStyle w:val="3"/>
              <w:spacing w:line="240" w:lineRule="auto"/>
              <w:ind w:firstLine="0" w:firstLineChars="0"/>
              <w:jc w:val="left"/>
              <w:rPr>
                <w:rFonts w:ascii="宋体" w:hAnsi="宋体"/>
                <w:sz w:val="21"/>
                <w:szCs w:val="21"/>
              </w:rPr>
            </w:pPr>
          </w:p>
        </w:tc>
        <w:tc>
          <w:tcPr>
            <w:tcW w:w="1701" w:type="dxa"/>
          </w:tcPr>
          <w:p>
            <w:pPr>
              <w:pStyle w:val="3"/>
              <w:spacing w:line="240" w:lineRule="auto"/>
              <w:ind w:firstLine="0" w:firstLineChars="0"/>
              <w:jc w:val="left"/>
              <w:rPr>
                <w:rFonts w:ascii="宋体" w:hAnsi="宋体"/>
                <w:sz w:val="21"/>
                <w:szCs w:val="21"/>
              </w:rPr>
            </w:pPr>
          </w:p>
        </w:tc>
        <w:tc>
          <w:tcPr>
            <w:tcW w:w="2410" w:type="dxa"/>
          </w:tcPr>
          <w:p>
            <w:pPr>
              <w:pStyle w:val="3"/>
              <w:spacing w:line="240" w:lineRule="auto"/>
              <w:ind w:firstLine="0" w:firstLineChars="0"/>
              <w:jc w:val="left"/>
              <w:rPr>
                <w:rFonts w:ascii="宋体" w:hAnsi="宋体"/>
                <w:sz w:val="21"/>
                <w:szCs w:val="21"/>
              </w:rPr>
            </w:pPr>
          </w:p>
        </w:tc>
        <w:tc>
          <w:tcPr>
            <w:tcW w:w="1134" w:type="dxa"/>
          </w:tcPr>
          <w:p>
            <w:pPr>
              <w:pStyle w:val="3"/>
              <w:spacing w:line="240" w:lineRule="auto"/>
              <w:ind w:firstLine="0" w:firstLineChars="0"/>
              <w:jc w:val="left"/>
              <w:rPr>
                <w:rFonts w:ascii="宋体" w:hAnsi="宋体"/>
                <w:sz w:val="21"/>
                <w:szCs w:val="21"/>
              </w:rPr>
            </w:pPr>
          </w:p>
        </w:tc>
        <w:tc>
          <w:tcPr>
            <w:tcW w:w="1134" w:type="dxa"/>
          </w:tcPr>
          <w:p>
            <w:pPr>
              <w:pStyle w:val="3"/>
              <w:spacing w:line="240" w:lineRule="auto"/>
              <w:ind w:firstLine="0" w:firstLineChars="0"/>
              <w:jc w:val="left"/>
              <w:rPr>
                <w:rFonts w:ascii="宋体" w:hAnsi="宋体"/>
                <w:sz w:val="21"/>
                <w:szCs w:val="21"/>
              </w:rPr>
            </w:pPr>
          </w:p>
        </w:tc>
      </w:tr>
    </w:tbl>
    <w:p>
      <w:pPr>
        <w:pStyle w:val="3"/>
        <w:adjustRightInd w:val="0"/>
        <w:spacing w:line="320" w:lineRule="exact"/>
        <w:ind w:firstLine="0" w:firstLineChars="0"/>
        <w:rPr>
          <w:rFonts w:ascii="宋体" w:hAnsi="宋体"/>
          <w:b/>
          <w:bCs/>
          <w:sz w:val="28"/>
          <w:szCs w:val="28"/>
        </w:rPr>
      </w:pPr>
    </w:p>
    <w:p>
      <w:pPr>
        <w:rPr>
          <w:rFonts w:ascii="仿宋_GB2312" w:hAnsi="仿宋_GB2312" w:eastAsia="仿宋_GB2312" w:cs="仿宋_GB2312"/>
          <w:sz w:val="32"/>
          <w:szCs w:val="32"/>
        </w:rPr>
      </w:pPr>
      <w:bookmarkStart w:id="2" w:name="_GoBack"/>
      <w:bookmarkEnd w:id="2"/>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ourier">
    <w:altName w:val="Courier New"/>
    <w:panose1 w:val="02070409020205020404"/>
    <w:charset w:val="00"/>
    <w:family w:val="modern"/>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8A0"/>
    <w:rsid w:val="00002A6C"/>
    <w:rsid w:val="000041C5"/>
    <w:rsid w:val="000166AC"/>
    <w:rsid w:val="00021403"/>
    <w:rsid w:val="00022AAB"/>
    <w:rsid w:val="00040412"/>
    <w:rsid w:val="00075C4D"/>
    <w:rsid w:val="00095212"/>
    <w:rsid w:val="00097CAA"/>
    <w:rsid w:val="000A25AF"/>
    <w:rsid w:val="000A2CFF"/>
    <w:rsid w:val="000A465D"/>
    <w:rsid w:val="000A7D5A"/>
    <w:rsid w:val="000B27CB"/>
    <w:rsid w:val="000C60E3"/>
    <w:rsid w:val="000E198C"/>
    <w:rsid w:val="000E747E"/>
    <w:rsid w:val="000F1249"/>
    <w:rsid w:val="000F210B"/>
    <w:rsid w:val="00104D27"/>
    <w:rsid w:val="0012420E"/>
    <w:rsid w:val="00137EF1"/>
    <w:rsid w:val="00147572"/>
    <w:rsid w:val="00151AAB"/>
    <w:rsid w:val="00155637"/>
    <w:rsid w:val="001938A0"/>
    <w:rsid w:val="0019517B"/>
    <w:rsid w:val="001A5DE7"/>
    <w:rsid w:val="001A6E31"/>
    <w:rsid w:val="001B1C4C"/>
    <w:rsid w:val="001C1394"/>
    <w:rsid w:val="001D06B0"/>
    <w:rsid w:val="001E0DE7"/>
    <w:rsid w:val="001E29F6"/>
    <w:rsid w:val="001E491B"/>
    <w:rsid w:val="001E572F"/>
    <w:rsid w:val="00205F09"/>
    <w:rsid w:val="00225BB7"/>
    <w:rsid w:val="00226578"/>
    <w:rsid w:val="00226F2A"/>
    <w:rsid w:val="0024389C"/>
    <w:rsid w:val="002563FD"/>
    <w:rsid w:val="00264021"/>
    <w:rsid w:val="00265FC8"/>
    <w:rsid w:val="002713ED"/>
    <w:rsid w:val="00273937"/>
    <w:rsid w:val="002832A6"/>
    <w:rsid w:val="002860D9"/>
    <w:rsid w:val="00290051"/>
    <w:rsid w:val="002930D3"/>
    <w:rsid w:val="002B5F64"/>
    <w:rsid w:val="002B7721"/>
    <w:rsid w:val="002C16E8"/>
    <w:rsid w:val="002E0F9E"/>
    <w:rsid w:val="002E30BF"/>
    <w:rsid w:val="002E4C91"/>
    <w:rsid w:val="002F2121"/>
    <w:rsid w:val="002F3F07"/>
    <w:rsid w:val="00301B88"/>
    <w:rsid w:val="003232BD"/>
    <w:rsid w:val="00324961"/>
    <w:rsid w:val="00327751"/>
    <w:rsid w:val="0033046E"/>
    <w:rsid w:val="00335C18"/>
    <w:rsid w:val="00347D37"/>
    <w:rsid w:val="00361455"/>
    <w:rsid w:val="00370D6C"/>
    <w:rsid w:val="003770F9"/>
    <w:rsid w:val="00384960"/>
    <w:rsid w:val="00394F54"/>
    <w:rsid w:val="00395E6E"/>
    <w:rsid w:val="003A453E"/>
    <w:rsid w:val="003A625F"/>
    <w:rsid w:val="003B3B29"/>
    <w:rsid w:val="003B57C5"/>
    <w:rsid w:val="003D0285"/>
    <w:rsid w:val="003D2033"/>
    <w:rsid w:val="003D32E5"/>
    <w:rsid w:val="003F2C3D"/>
    <w:rsid w:val="00401D28"/>
    <w:rsid w:val="004048FF"/>
    <w:rsid w:val="00405714"/>
    <w:rsid w:val="004148AB"/>
    <w:rsid w:val="0041626D"/>
    <w:rsid w:val="004263A9"/>
    <w:rsid w:val="00430A87"/>
    <w:rsid w:val="0043758E"/>
    <w:rsid w:val="00445323"/>
    <w:rsid w:val="00445FA7"/>
    <w:rsid w:val="00446354"/>
    <w:rsid w:val="004463F3"/>
    <w:rsid w:val="00446F68"/>
    <w:rsid w:val="004474ED"/>
    <w:rsid w:val="00454531"/>
    <w:rsid w:val="00485F3B"/>
    <w:rsid w:val="004C22FE"/>
    <w:rsid w:val="004C3023"/>
    <w:rsid w:val="004C3AE9"/>
    <w:rsid w:val="004D143F"/>
    <w:rsid w:val="004D3392"/>
    <w:rsid w:val="004E64FC"/>
    <w:rsid w:val="004F0AAB"/>
    <w:rsid w:val="00501035"/>
    <w:rsid w:val="005037A4"/>
    <w:rsid w:val="0051353E"/>
    <w:rsid w:val="00516A6B"/>
    <w:rsid w:val="00520D99"/>
    <w:rsid w:val="0052391A"/>
    <w:rsid w:val="00536585"/>
    <w:rsid w:val="00542FB4"/>
    <w:rsid w:val="005450C7"/>
    <w:rsid w:val="00560A6E"/>
    <w:rsid w:val="005661B1"/>
    <w:rsid w:val="005743A1"/>
    <w:rsid w:val="00577E4C"/>
    <w:rsid w:val="00580FD5"/>
    <w:rsid w:val="005814E2"/>
    <w:rsid w:val="00595125"/>
    <w:rsid w:val="005A1F3C"/>
    <w:rsid w:val="005A2C4C"/>
    <w:rsid w:val="005A5DF5"/>
    <w:rsid w:val="005B2D04"/>
    <w:rsid w:val="005B41C6"/>
    <w:rsid w:val="005B7655"/>
    <w:rsid w:val="005B79B0"/>
    <w:rsid w:val="005C1750"/>
    <w:rsid w:val="005D0DDA"/>
    <w:rsid w:val="005D18B1"/>
    <w:rsid w:val="005E2502"/>
    <w:rsid w:val="005E2B5F"/>
    <w:rsid w:val="00604204"/>
    <w:rsid w:val="006100AE"/>
    <w:rsid w:val="006339CD"/>
    <w:rsid w:val="006524E5"/>
    <w:rsid w:val="006539D9"/>
    <w:rsid w:val="00666B11"/>
    <w:rsid w:val="006675D1"/>
    <w:rsid w:val="0067692D"/>
    <w:rsid w:val="00685989"/>
    <w:rsid w:val="006915E4"/>
    <w:rsid w:val="006A1451"/>
    <w:rsid w:val="006B0157"/>
    <w:rsid w:val="006B0C1A"/>
    <w:rsid w:val="006B5089"/>
    <w:rsid w:val="006D7790"/>
    <w:rsid w:val="006E1028"/>
    <w:rsid w:val="006E1A81"/>
    <w:rsid w:val="006F3725"/>
    <w:rsid w:val="00710ED4"/>
    <w:rsid w:val="00737AEE"/>
    <w:rsid w:val="007702D5"/>
    <w:rsid w:val="00780858"/>
    <w:rsid w:val="007965EE"/>
    <w:rsid w:val="007B05F1"/>
    <w:rsid w:val="007B22FC"/>
    <w:rsid w:val="007B3A70"/>
    <w:rsid w:val="007B3CFB"/>
    <w:rsid w:val="007C2DBA"/>
    <w:rsid w:val="007C546E"/>
    <w:rsid w:val="00805998"/>
    <w:rsid w:val="008164FB"/>
    <w:rsid w:val="00816E98"/>
    <w:rsid w:val="00831BF2"/>
    <w:rsid w:val="00842295"/>
    <w:rsid w:val="00847CE1"/>
    <w:rsid w:val="00857C07"/>
    <w:rsid w:val="008621B0"/>
    <w:rsid w:val="00862D89"/>
    <w:rsid w:val="008679E8"/>
    <w:rsid w:val="00872EAD"/>
    <w:rsid w:val="00891009"/>
    <w:rsid w:val="00897E0E"/>
    <w:rsid w:val="008A5291"/>
    <w:rsid w:val="008A5A6C"/>
    <w:rsid w:val="008A7A11"/>
    <w:rsid w:val="008C1652"/>
    <w:rsid w:val="008C5EE2"/>
    <w:rsid w:val="008C6A47"/>
    <w:rsid w:val="008D304C"/>
    <w:rsid w:val="00917FE2"/>
    <w:rsid w:val="0094418D"/>
    <w:rsid w:val="0094635B"/>
    <w:rsid w:val="009569E9"/>
    <w:rsid w:val="009C4275"/>
    <w:rsid w:val="009E1301"/>
    <w:rsid w:val="009E2895"/>
    <w:rsid w:val="009F0133"/>
    <w:rsid w:val="009F0667"/>
    <w:rsid w:val="009F7421"/>
    <w:rsid w:val="00A426CA"/>
    <w:rsid w:val="00A4766D"/>
    <w:rsid w:val="00A5058C"/>
    <w:rsid w:val="00A56053"/>
    <w:rsid w:val="00A601FA"/>
    <w:rsid w:val="00A60DBC"/>
    <w:rsid w:val="00A66722"/>
    <w:rsid w:val="00A67C22"/>
    <w:rsid w:val="00A8000F"/>
    <w:rsid w:val="00A8444F"/>
    <w:rsid w:val="00A9576A"/>
    <w:rsid w:val="00AA75AC"/>
    <w:rsid w:val="00AB75E0"/>
    <w:rsid w:val="00AC2425"/>
    <w:rsid w:val="00AD0894"/>
    <w:rsid w:val="00AD4D7F"/>
    <w:rsid w:val="00AE124E"/>
    <w:rsid w:val="00AE377C"/>
    <w:rsid w:val="00AE3D4A"/>
    <w:rsid w:val="00AF65E5"/>
    <w:rsid w:val="00B0063F"/>
    <w:rsid w:val="00B07085"/>
    <w:rsid w:val="00B11E0E"/>
    <w:rsid w:val="00B17593"/>
    <w:rsid w:val="00B225D0"/>
    <w:rsid w:val="00B25AB3"/>
    <w:rsid w:val="00B361E3"/>
    <w:rsid w:val="00B3635A"/>
    <w:rsid w:val="00B37968"/>
    <w:rsid w:val="00B40C2C"/>
    <w:rsid w:val="00B44022"/>
    <w:rsid w:val="00B45C5E"/>
    <w:rsid w:val="00B46CD8"/>
    <w:rsid w:val="00B61663"/>
    <w:rsid w:val="00B62940"/>
    <w:rsid w:val="00B80B0E"/>
    <w:rsid w:val="00B81609"/>
    <w:rsid w:val="00B82CBD"/>
    <w:rsid w:val="00B8684C"/>
    <w:rsid w:val="00B94FCE"/>
    <w:rsid w:val="00B960A8"/>
    <w:rsid w:val="00BB4A8B"/>
    <w:rsid w:val="00BB5EDB"/>
    <w:rsid w:val="00BC352C"/>
    <w:rsid w:val="00BD369F"/>
    <w:rsid w:val="00BD5470"/>
    <w:rsid w:val="00BD712A"/>
    <w:rsid w:val="00BD75C7"/>
    <w:rsid w:val="00BE4D65"/>
    <w:rsid w:val="00BE6AAC"/>
    <w:rsid w:val="00BF02C1"/>
    <w:rsid w:val="00BF7E53"/>
    <w:rsid w:val="00C0179A"/>
    <w:rsid w:val="00C03FA7"/>
    <w:rsid w:val="00C05C82"/>
    <w:rsid w:val="00C14FD9"/>
    <w:rsid w:val="00C34E57"/>
    <w:rsid w:val="00C4151D"/>
    <w:rsid w:val="00C46E88"/>
    <w:rsid w:val="00C55DB1"/>
    <w:rsid w:val="00C622C5"/>
    <w:rsid w:val="00C70244"/>
    <w:rsid w:val="00C77C25"/>
    <w:rsid w:val="00C84529"/>
    <w:rsid w:val="00C84AD2"/>
    <w:rsid w:val="00C8575D"/>
    <w:rsid w:val="00C9620A"/>
    <w:rsid w:val="00C97D1F"/>
    <w:rsid w:val="00CB2C0A"/>
    <w:rsid w:val="00CB49C5"/>
    <w:rsid w:val="00CB616D"/>
    <w:rsid w:val="00CC4838"/>
    <w:rsid w:val="00CC5637"/>
    <w:rsid w:val="00CD0C94"/>
    <w:rsid w:val="00CD5BD7"/>
    <w:rsid w:val="00CD6D6E"/>
    <w:rsid w:val="00CE073A"/>
    <w:rsid w:val="00CE18C9"/>
    <w:rsid w:val="00CE4503"/>
    <w:rsid w:val="00CE482E"/>
    <w:rsid w:val="00CE6AFC"/>
    <w:rsid w:val="00D024FA"/>
    <w:rsid w:val="00D04F87"/>
    <w:rsid w:val="00D0548F"/>
    <w:rsid w:val="00D263CD"/>
    <w:rsid w:val="00D26B4E"/>
    <w:rsid w:val="00D30273"/>
    <w:rsid w:val="00D34056"/>
    <w:rsid w:val="00D3452F"/>
    <w:rsid w:val="00D62E96"/>
    <w:rsid w:val="00D64BD9"/>
    <w:rsid w:val="00DB6517"/>
    <w:rsid w:val="00DB6971"/>
    <w:rsid w:val="00DB77C7"/>
    <w:rsid w:val="00DC062F"/>
    <w:rsid w:val="00DC4C13"/>
    <w:rsid w:val="00DC5B82"/>
    <w:rsid w:val="00DD53E8"/>
    <w:rsid w:val="00DD7089"/>
    <w:rsid w:val="00DD770D"/>
    <w:rsid w:val="00DE4169"/>
    <w:rsid w:val="00DE7436"/>
    <w:rsid w:val="00DF0525"/>
    <w:rsid w:val="00DF5562"/>
    <w:rsid w:val="00E261BF"/>
    <w:rsid w:val="00E3427E"/>
    <w:rsid w:val="00E41251"/>
    <w:rsid w:val="00E45E42"/>
    <w:rsid w:val="00E60D8B"/>
    <w:rsid w:val="00E71D19"/>
    <w:rsid w:val="00E77FE0"/>
    <w:rsid w:val="00E8469F"/>
    <w:rsid w:val="00E85665"/>
    <w:rsid w:val="00E94CB5"/>
    <w:rsid w:val="00EA1B83"/>
    <w:rsid w:val="00EA625F"/>
    <w:rsid w:val="00EA7E3D"/>
    <w:rsid w:val="00EB61AA"/>
    <w:rsid w:val="00ED1F94"/>
    <w:rsid w:val="00ED4829"/>
    <w:rsid w:val="00EF0339"/>
    <w:rsid w:val="00F05E61"/>
    <w:rsid w:val="00F107C5"/>
    <w:rsid w:val="00F11DEA"/>
    <w:rsid w:val="00F12D67"/>
    <w:rsid w:val="00F27135"/>
    <w:rsid w:val="00F2793B"/>
    <w:rsid w:val="00F27D47"/>
    <w:rsid w:val="00F40196"/>
    <w:rsid w:val="00F429F1"/>
    <w:rsid w:val="00F45C28"/>
    <w:rsid w:val="00F66EA5"/>
    <w:rsid w:val="00F80A7F"/>
    <w:rsid w:val="00F865A9"/>
    <w:rsid w:val="00F92415"/>
    <w:rsid w:val="00F9305F"/>
    <w:rsid w:val="00FB4D80"/>
    <w:rsid w:val="00FC7D86"/>
    <w:rsid w:val="00FF204B"/>
    <w:rsid w:val="01C9779B"/>
    <w:rsid w:val="060434F9"/>
    <w:rsid w:val="0AC36E78"/>
    <w:rsid w:val="10876AEA"/>
    <w:rsid w:val="136A2BCE"/>
    <w:rsid w:val="1CAF42A0"/>
    <w:rsid w:val="27400F66"/>
    <w:rsid w:val="2F8421F6"/>
    <w:rsid w:val="302A37E0"/>
    <w:rsid w:val="324E0497"/>
    <w:rsid w:val="366449FF"/>
    <w:rsid w:val="38151F52"/>
    <w:rsid w:val="39E33FB5"/>
    <w:rsid w:val="3D3F1C48"/>
    <w:rsid w:val="428A3417"/>
    <w:rsid w:val="43E169FE"/>
    <w:rsid w:val="44194AB0"/>
    <w:rsid w:val="44EA5944"/>
    <w:rsid w:val="47360B31"/>
    <w:rsid w:val="49101785"/>
    <w:rsid w:val="4D6B1DED"/>
    <w:rsid w:val="4DDE60BB"/>
    <w:rsid w:val="50022B34"/>
    <w:rsid w:val="55641B1C"/>
    <w:rsid w:val="5792198A"/>
    <w:rsid w:val="5ED83D36"/>
    <w:rsid w:val="5F143FD5"/>
    <w:rsid w:val="605C4C9C"/>
    <w:rsid w:val="636D41FB"/>
    <w:rsid w:val="68FF516D"/>
    <w:rsid w:val="6B725C46"/>
    <w:rsid w:val="6D1303B5"/>
    <w:rsid w:val="6FD33A29"/>
    <w:rsid w:val="745A59E3"/>
    <w:rsid w:val="774E681F"/>
    <w:rsid w:val="796122D2"/>
    <w:rsid w:val="7C8E78D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7"/>
    <w:semiHidden/>
    <w:unhideWhenUsed/>
    <w:qFormat/>
    <w:uiPriority w:val="99"/>
    <w:pPr>
      <w:jc w:val="left"/>
    </w:pPr>
  </w:style>
  <w:style w:type="paragraph" w:styleId="3">
    <w:name w:val="Plain Text"/>
    <w:basedOn w:val="1"/>
    <w:link w:val="14"/>
    <w:uiPriority w:val="0"/>
    <w:pPr>
      <w:spacing w:line="360" w:lineRule="auto"/>
      <w:ind w:firstLine="480" w:firstLineChars="200"/>
    </w:pPr>
    <w:rPr>
      <w:rFonts w:ascii="仿宋_GB2312" w:hAnsi="Times New Roman" w:eastAsia="宋体" w:cs="Times New Roman"/>
      <w:sz w:val="24"/>
      <w:szCs w:val="24"/>
    </w:rPr>
  </w:style>
  <w:style w:type="paragraph" w:styleId="4">
    <w:name w:val="Balloon Text"/>
    <w:basedOn w:val="1"/>
    <w:link w:val="15"/>
    <w:semiHidden/>
    <w:unhideWhenUsed/>
    <w:uiPriority w:val="99"/>
    <w:rPr>
      <w:sz w:val="18"/>
      <w:szCs w:val="18"/>
    </w:rPr>
  </w:style>
  <w:style w:type="paragraph" w:styleId="5">
    <w:name w:val="footer"/>
    <w:basedOn w:val="1"/>
    <w:link w:val="13"/>
    <w:unhideWhenUsed/>
    <w:uiPriority w:val="99"/>
    <w:pPr>
      <w:tabs>
        <w:tab w:val="center" w:pos="4153"/>
        <w:tab w:val="right" w:pos="8306"/>
      </w:tabs>
      <w:snapToGrid w:val="0"/>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8"/>
    <w:semiHidden/>
    <w:unhideWhenUsed/>
    <w:uiPriority w:val="99"/>
    <w:rPr>
      <w:b/>
      <w:bCs/>
    </w:r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字符"/>
    <w:basedOn w:val="9"/>
    <w:link w:val="6"/>
    <w:uiPriority w:val="99"/>
    <w:rPr>
      <w:sz w:val="18"/>
      <w:szCs w:val="18"/>
    </w:rPr>
  </w:style>
  <w:style w:type="character" w:customStyle="1" w:styleId="13">
    <w:name w:val="页脚 字符"/>
    <w:basedOn w:val="9"/>
    <w:link w:val="5"/>
    <w:qFormat/>
    <w:uiPriority w:val="99"/>
    <w:rPr>
      <w:sz w:val="18"/>
      <w:szCs w:val="18"/>
    </w:rPr>
  </w:style>
  <w:style w:type="character" w:customStyle="1" w:styleId="14">
    <w:name w:val="纯文本 字符"/>
    <w:basedOn w:val="9"/>
    <w:link w:val="3"/>
    <w:qFormat/>
    <w:uiPriority w:val="0"/>
    <w:rPr>
      <w:rFonts w:ascii="仿宋_GB2312" w:hAnsi="Times New Roman" w:eastAsia="宋体" w:cs="Times New Roman"/>
      <w:sz w:val="24"/>
      <w:szCs w:val="24"/>
    </w:rPr>
  </w:style>
  <w:style w:type="character" w:customStyle="1" w:styleId="15">
    <w:name w:val="批注框文本 字符"/>
    <w:basedOn w:val="9"/>
    <w:link w:val="4"/>
    <w:semiHidden/>
    <w:uiPriority w:val="99"/>
    <w:rPr>
      <w:sz w:val="18"/>
      <w:szCs w:val="18"/>
    </w:rPr>
  </w:style>
  <w:style w:type="paragraph" w:customStyle="1" w:styleId="16">
    <w:name w:val="附内"/>
    <w:basedOn w:val="1"/>
    <w:qFormat/>
    <w:uiPriority w:val="0"/>
    <w:pPr>
      <w:spacing w:line="400" w:lineRule="exact"/>
      <w:jc w:val="left"/>
    </w:pPr>
    <w:rPr>
      <w:rFonts w:eastAsia="宋体"/>
      <w:sz w:val="24"/>
      <w:szCs w:val="24"/>
    </w:rPr>
  </w:style>
  <w:style w:type="character" w:customStyle="1" w:styleId="17">
    <w:name w:val="批注文字 字符"/>
    <w:basedOn w:val="9"/>
    <w:link w:val="2"/>
    <w:semiHidden/>
    <w:uiPriority w:val="99"/>
  </w:style>
  <w:style w:type="character" w:customStyle="1" w:styleId="18">
    <w:name w:val="批注主题 字符"/>
    <w:basedOn w:val="17"/>
    <w:link w:val="7"/>
    <w:semiHidden/>
    <w:uiPriority w:val="99"/>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中国石油大学</Company>
  <Pages>5</Pages>
  <Words>476</Words>
  <Characters>2719</Characters>
  <Lines>22</Lines>
  <Paragraphs>6</Paragraphs>
  <TotalTime>14</TotalTime>
  <ScaleCrop>false</ScaleCrop>
  <LinksUpToDate>false</LinksUpToDate>
  <CharactersWithSpaces>3189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2020-11-16T02:34:00Z</dcterms:created>
  <dc:creator>王彩红</dc:creator>
  <cp:lastModifiedBy>Administrator</cp:lastModifiedBy>
  <dcterms:modified xsi:type="dcterms:W3CDTF">2020-11-16T03:57:40Z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