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b/>
          <w:bCs/>
          <w:sz w:val="36"/>
          <w:szCs w:val="36"/>
        </w:rPr>
        <w:t>项目情况简介（省科技进步奖）</w:t>
      </w:r>
    </w:p>
    <w:p>
      <w:pPr>
        <w:pStyle w:val="9"/>
        <w:ind w:firstLine="0" w:firstLineChars="0"/>
        <w:jc w:val="left"/>
        <w:rPr>
          <w:rFonts w:ascii="宋体" w:hAnsi="宋体" w:cs="宋体"/>
          <w:b/>
          <w:bCs/>
          <w:color w:val="000000"/>
          <w:kern w:val="0"/>
          <w:sz w:val="24"/>
        </w:rPr>
      </w:pPr>
      <w:r>
        <w:rPr>
          <w:rFonts w:hint="eastAsia" w:ascii="宋体" w:hAnsi="宋体" w:cs="宋体"/>
          <w:b/>
          <w:bCs/>
          <w:color w:val="000000"/>
          <w:sz w:val="24"/>
        </w:rPr>
        <w:t>1、项</w:t>
      </w:r>
      <w:r>
        <w:rPr>
          <w:rFonts w:hint="eastAsia" w:ascii="宋体" w:hAnsi="宋体" w:cs="宋体"/>
          <w:b/>
          <w:bCs/>
          <w:color w:val="000000"/>
          <w:kern w:val="0"/>
          <w:sz w:val="24"/>
        </w:rPr>
        <w:t>目名称</w:t>
      </w:r>
    </w:p>
    <w:p>
      <w:pPr>
        <w:pStyle w:val="9"/>
        <w:ind w:firstLine="0" w:firstLineChars="0"/>
        <w:rPr>
          <w:rFonts w:ascii="宋体" w:hAnsi="宋体" w:cs="宋体"/>
          <w:b/>
          <w:bCs/>
          <w:color w:val="000000"/>
          <w:kern w:val="0"/>
          <w:sz w:val="24"/>
        </w:rPr>
      </w:pPr>
      <w:r>
        <w:rPr>
          <w:rFonts w:hint="eastAsia" w:ascii="宋体" w:hAnsi="宋体" w:cs="宋体"/>
          <w:b/>
          <w:bCs/>
          <w:color w:val="000000"/>
          <w:kern w:val="0"/>
          <w:sz w:val="24"/>
          <w:lang w:val="en-US" w:eastAsia="zh-CN"/>
        </w:rPr>
        <w:t>基于泛在物联网的电力线路智慧监测系统关键技术研究与应用</w:t>
      </w:r>
    </w:p>
    <w:p>
      <w:pPr>
        <w:spacing w:line="360" w:lineRule="exact"/>
        <w:jc w:val="left"/>
        <w:rPr>
          <w:rFonts w:ascii="宋体" w:hAnsi="宋体" w:cs="宋体"/>
          <w:b/>
          <w:bCs/>
          <w:color w:val="000000"/>
          <w:kern w:val="0"/>
          <w:sz w:val="24"/>
        </w:rPr>
      </w:pPr>
      <w:r>
        <w:rPr>
          <w:rFonts w:hint="eastAsia" w:ascii="宋体" w:hAnsi="宋体" w:cs="宋体"/>
          <w:b/>
          <w:bCs/>
          <w:color w:val="000000"/>
          <w:kern w:val="0"/>
          <w:sz w:val="24"/>
        </w:rPr>
        <w:t>2、主要完成人</w:t>
      </w:r>
    </w:p>
    <w:p>
      <w:pPr>
        <w:spacing w:line="360" w:lineRule="exact"/>
        <w:jc w:val="left"/>
        <w:rPr>
          <w:rFonts w:hint="eastAsia" w:ascii="宋体" w:hAnsi="宋体" w:cs="宋体"/>
          <w:b/>
          <w:bCs/>
          <w:color w:val="000000"/>
          <w:sz w:val="24"/>
          <w:lang w:eastAsia="zh-CN"/>
        </w:rPr>
      </w:pPr>
      <w:r>
        <w:rPr>
          <w:rFonts w:hint="eastAsia" w:ascii="宋体" w:hAnsi="宋体" w:cs="宋体"/>
          <w:b/>
          <w:bCs/>
          <w:color w:val="000000"/>
          <w:sz w:val="24"/>
          <w:lang w:eastAsia="zh-CN"/>
        </w:rPr>
        <w:t>王军选，卢光跃，张燕燕，王孝敬，江帆，刘家兵，</w:t>
      </w:r>
      <w:r>
        <w:rPr>
          <w:rFonts w:hint="eastAsia" w:ascii="宋体" w:hAnsi="宋体" w:cs="宋体"/>
          <w:b/>
          <w:bCs/>
          <w:color w:val="000000"/>
          <w:sz w:val="24"/>
          <w:lang w:val="en-US" w:eastAsia="zh-CN"/>
        </w:rPr>
        <w:t>杨武军</w:t>
      </w:r>
      <w:r>
        <w:rPr>
          <w:rFonts w:hint="eastAsia" w:ascii="宋体" w:hAnsi="宋体" w:cs="宋体"/>
          <w:b/>
          <w:bCs/>
          <w:color w:val="000000"/>
          <w:sz w:val="24"/>
          <w:lang w:eastAsia="zh-CN"/>
        </w:rPr>
        <w:t>，孙长印，王鹤鸣</w:t>
      </w:r>
    </w:p>
    <w:p>
      <w:pPr>
        <w:spacing w:line="360" w:lineRule="exact"/>
        <w:jc w:val="left"/>
        <w:rPr>
          <w:rFonts w:ascii="宋体" w:hAnsi="宋体" w:cs="宋体"/>
          <w:b/>
          <w:bCs/>
          <w:color w:val="000000"/>
          <w:sz w:val="24"/>
        </w:rPr>
      </w:pPr>
      <w:r>
        <w:rPr>
          <w:rFonts w:hint="eastAsia" w:ascii="宋体" w:hAnsi="宋体" w:cs="宋体"/>
          <w:b/>
          <w:bCs/>
          <w:color w:val="000000"/>
          <w:sz w:val="24"/>
        </w:rPr>
        <w:t>3、提名单位</w:t>
      </w:r>
    </w:p>
    <w:p>
      <w:pPr>
        <w:spacing w:line="360" w:lineRule="exact"/>
        <w:jc w:val="left"/>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西安市科技局</w:t>
      </w:r>
    </w:p>
    <w:p>
      <w:pPr>
        <w:spacing w:line="360" w:lineRule="exact"/>
        <w:jc w:val="left"/>
        <w:rPr>
          <w:rFonts w:ascii="宋体" w:hAnsi="宋体" w:cs="宋体"/>
          <w:b/>
          <w:bCs/>
          <w:color w:val="000000"/>
          <w:sz w:val="24"/>
        </w:rPr>
      </w:pPr>
      <w:r>
        <w:rPr>
          <w:rFonts w:hint="eastAsia" w:ascii="宋体" w:hAnsi="宋体" w:cs="宋体"/>
          <w:b/>
          <w:bCs/>
          <w:color w:val="000000"/>
          <w:sz w:val="24"/>
        </w:rPr>
        <w:t>4、提名意见</w:t>
      </w:r>
    </w:p>
    <w:p>
      <w:pPr>
        <w:tabs>
          <w:tab w:val="left" w:pos="5355"/>
        </w:tabs>
        <w:spacing w:line="360" w:lineRule="exact"/>
        <w:jc w:val="left"/>
        <w:rPr>
          <w:rFonts w:ascii="宋体" w:hAnsi="宋体" w:cs="宋体"/>
          <w:color w:val="000000"/>
          <w:sz w:val="24"/>
        </w:rPr>
      </w:pPr>
      <w:r>
        <w:rPr>
          <w:rFonts w:hint="eastAsia" w:ascii="宋体" w:hAnsi="宋体" w:cs="宋体"/>
          <w:color w:val="000000"/>
          <w:sz w:val="24"/>
          <w:lang w:eastAsia="zh-CN"/>
        </w:rPr>
        <w:t>该成果材料齐全、规范，无知识产权纠纷，人员排序无争议，符合陕西省科学技术进步提名条件。推荐该项目申请陕西省科学技术进步奖二等奖及以上。</w:t>
      </w:r>
      <w:r>
        <w:rPr>
          <w:rFonts w:hint="eastAsia" w:ascii="宋体" w:hAnsi="宋体" w:cs="宋体"/>
          <w:color w:val="000000"/>
          <w:sz w:val="24"/>
        </w:rPr>
        <w:tab/>
      </w:r>
    </w:p>
    <w:p>
      <w:pPr>
        <w:spacing w:line="360" w:lineRule="exact"/>
        <w:jc w:val="left"/>
        <w:rPr>
          <w:rFonts w:ascii="宋体" w:hAnsi="宋体" w:cs="宋体"/>
          <w:b/>
          <w:bCs/>
          <w:color w:val="000000"/>
          <w:sz w:val="24"/>
        </w:rPr>
      </w:pPr>
      <w:r>
        <w:rPr>
          <w:rFonts w:hint="eastAsia" w:ascii="宋体" w:hAnsi="宋体" w:cs="宋体"/>
          <w:b/>
          <w:bCs/>
          <w:color w:val="000000"/>
          <w:sz w:val="24"/>
        </w:rPr>
        <w:t>5、项目简介</w:t>
      </w:r>
    </w:p>
    <w:p>
      <w:pPr>
        <w:spacing w:line="360" w:lineRule="exact"/>
        <w:ind w:firstLine="480" w:firstLineChars="200"/>
        <w:rPr>
          <w:rFonts w:hint="eastAsia" w:ascii="宋体" w:hAnsi="宋体" w:cs="宋体"/>
          <w:color w:val="000000"/>
          <w:sz w:val="24"/>
        </w:rPr>
      </w:pPr>
      <w:r>
        <w:rPr>
          <w:rFonts w:hint="eastAsia" w:ascii="宋体" w:hAnsi="宋体" w:cs="宋体"/>
          <w:color w:val="000000"/>
          <w:sz w:val="24"/>
        </w:rPr>
        <w:t>本项目研究开发一套输电线路铁塔、通信铁塔、大型建筑物等塔基滑移与形变的在线监测设备与系统。该系统基于北斗RTK毫米级定位技术，结合安装在塔体上的二维角度传感器，利用4G/5G无线传输链路，建立一套多维的实时在线监测与预警系统。同时在基准站安装高清拍照摄像机用于可视了解现场设备和杆塔塔基实时状况，结合深度机器学习技术，进行图片、视频的在线识别，在杆塔遭到人为破坏、火灾等意外场景时进行分级预警。在监测站还加装微气象监测单元，随时了解现场气象状况，进行自然灾害的分析与预警。</w:t>
      </w:r>
    </w:p>
    <w:p>
      <w:pPr>
        <w:spacing w:line="360" w:lineRule="exact"/>
        <w:rPr>
          <w:rFonts w:hint="eastAsia" w:ascii="宋体" w:hAnsi="宋体" w:cs="宋体"/>
          <w:color w:val="000000"/>
          <w:sz w:val="24"/>
        </w:rPr>
      </w:pPr>
      <w:r>
        <w:rPr>
          <w:rFonts w:hint="eastAsia" w:ascii="宋体" w:hAnsi="宋体" w:cs="宋体"/>
          <w:color w:val="000000"/>
          <w:sz w:val="24"/>
        </w:rPr>
        <w:t xml:space="preserve">  主要研究内容包括：（1）</w:t>
      </w:r>
      <w:r>
        <w:rPr>
          <w:rFonts w:hint="eastAsia" w:ascii="宋体" w:hAnsi="宋体" w:cs="宋体"/>
          <w:color w:val="000000"/>
          <w:sz w:val="24"/>
          <w:lang w:eastAsia="zh-CN"/>
        </w:rPr>
        <w:t>基于</w:t>
      </w:r>
      <w:r>
        <w:rPr>
          <w:rFonts w:hint="eastAsia" w:ascii="宋体" w:hAnsi="宋体" w:cs="宋体"/>
          <w:color w:val="000000"/>
          <w:sz w:val="24"/>
        </w:rPr>
        <w:t>复杂情况下北斗多频多星快速求解算法，定位精度在水平和高程的方向可达到1-3mm；（2）开发了由基准站和监测站构成的一整套前端监测主机和后台软件支持系统，利用高精度定位和二维角度传感器建立铁塔/建筑物的形变模型，研究产生形变的原因作为基本判据启动预警机制，保障输电线路故障塔基滑移、沉降隐患的准确预警和及时维护；（3）基于FASTER R-CNN+SSD的深度机器学习的图像视频识别系统，用于对周围环境的实时、快速识别监测，进行分级预警；（4）利用气象监测单元的数据，结合铁塔的滑移、沉降情况和气象历史数据，进行泥石流、滑坡等自然灾害的预警。</w:t>
      </w:r>
    </w:p>
    <w:p>
      <w:pPr>
        <w:spacing w:line="360" w:lineRule="exact"/>
        <w:rPr>
          <w:rFonts w:ascii="宋体" w:hAnsi="宋体" w:cs="宋体"/>
          <w:b/>
          <w:bCs/>
          <w:color w:val="000000"/>
          <w:sz w:val="24"/>
        </w:rPr>
      </w:pPr>
      <w:r>
        <w:rPr>
          <w:rFonts w:hint="eastAsia" w:ascii="宋体" w:hAnsi="宋体" w:cs="宋体"/>
          <w:b/>
          <w:bCs/>
          <w:color w:val="000000"/>
          <w:sz w:val="24"/>
        </w:rPr>
        <w:t>6、客观评价</w:t>
      </w:r>
    </w:p>
    <w:p>
      <w:pPr>
        <w:spacing w:line="360" w:lineRule="exact"/>
        <w:ind w:firstLine="480" w:firstLineChars="200"/>
        <w:jc w:val="left"/>
        <w:rPr>
          <w:rFonts w:hint="eastAsia" w:ascii="宋体" w:hAnsi="宋体" w:cs="宋体"/>
          <w:color w:val="000000"/>
          <w:sz w:val="24"/>
        </w:rPr>
      </w:pPr>
      <w:r>
        <w:rPr>
          <w:rFonts w:hint="eastAsia" w:ascii="宋体" w:hAnsi="宋体" w:cs="宋体"/>
          <w:color w:val="000000"/>
          <w:sz w:val="24"/>
        </w:rPr>
        <w:t>电力输电线路大部分在崇山峻岭之间，电力铁塔易受山体滑坡、地质凹陷等地质灾害影响，现阶段传统的监测手段，还不能完全监控地质灾害对输电线路的影响。</w:t>
      </w:r>
    </w:p>
    <w:p>
      <w:pPr>
        <w:spacing w:line="360" w:lineRule="exact"/>
        <w:ind w:firstLine="480" w:firstLineChars="200"/>
        <w:jc w:val="left"/>
        <w:rPr>
          <w:rFonts w:hint="eastAsia" w:ascii="宋体" w:hAnsi="宋体" w:cs="宋体"/>
          <w:color w:val="000000"/>
          <w:sz w:val="24"/>
        </w:rPr>
      </w:pPr>
      <w:r>
        <w:rPr>
          <w:rFonts w:hint="eastAsia" w:ascii="宋体" w:hAnsi="宋体" w:cs="宋体"/>
          <w:color w:val="000000"/>
          <w:sz w:val="24"/>
        </w:rPr>
        <w:t>项目结合毫米级精度的北斗RTK技术和基于深度机器学习的图片识别技术，实现了输电线路全程全时的无缝覆盖监控。项目的创新点主要有：1)完成复杂环境下北斗RTK的快速求解算法设计，融合二维角度传感器数据建立铁塔形变模型，使得对铁塔形变的监测达到毫米级，并对形变原因进行定位；2)系统合理完整的供电方案设计，通过实际测试，完成适合高寒地带的供电方案，在-40℃~80℃范围内保障监测系统的正常运行；3)完成基于FASTER R-CNN+SSD的深度机器学习的快速、高精度图像视频识别算法的设计与优化，满足不低于15幅/秒的识别速度和不低于90%的高精度识别率；4)设计了分级预警系统，利用AI算法对危险源进行分类分析，给出不同预警等级。</w:t>
      </w:r>
    </w:p>
    <w:p>
      <w:pPr>
        <w:spacing w:line="360" w:lineRule="exact"/>
        <w:ind w:firstLine="480" w:firstLineChars="200"/>
        <w:jc w:val="left"/>
        <w:rPr>
          <w:rFonts w:hint="eastAsia" w:ascii="宋体" w:hAnsi="宋体" w:cs="宋体"/>
          <w:color w:val="000000"/>
          <w:sz w:val="24"/>
        </w:rPr>
      </w:pPr>
      <w:r>
        <w:rPr>
          <w:rFonts w:hint="eastAsia" w:ascii="宋体" w:hAnsi="宋体" w:cs="宋体"/>
          <w:color w:val="000000"/>
          <w:sz w:val="24"/>
        </w:rPr>
        <w:t>项目通过对输电线路进行毫米级的形变监测，结合气象数据，能够全面地掌握杆塔地质灾害风险状态，为灾害的预判、及时采取防治措施和灾后应急处置提供技术依据，提高地质灾害隐患排查治理的效率和效益，提升输电线路的地质灾害风险管控能力，对国家电网输电线路安全运行保障和输电线路防灾减灾具有重要意义。</w:t>
      </w:r>
    </w:p>
    <w:p>
      <w:pPr>
        <w:spacing w:line="360" w:lineRule="exact"/>
        <w:jc w:val="left"/>
        <w:rPr>
          <w:rFonts w:ascii="宋体" w:hAnsi="宋体" w:cs="宋体"/>
          <w:b/>
          <w:bCs/>
          <w:color w:val="000000"/>
          <w:sz w:val="24"/>
        </w:rPr>
      </w:pPr>
      <w:r>
        <w:rPr>
          <w:rFonts w:hint="eastAsia" w:ascii="宋体" w:hAnsi="宋体" w:cs="宋体"/>
          <w:b/>
          <w:bCs/>
          <w:color w:val="000000"/>
          <w:sz w:val="24"/>
        </w:rPr>
        <w:t>7、应用情况</w:t>
      </w:r>
    </w:p>
    <w:p>
      <w:pPr>
        <w:pStyle w:val="2"/>
        <w:spacing w:line="360" w:lineRule="exact"/>
        <w:ind w:firstLineChars="0"/>
        <w:outlineLvl w:val="2"/>
        <w:rPr>
          <w:rFonts w:hint="default" w:ascii="宋体" w:hAnsi="宋体" w:eastAsia="宋体" w:cs="宋体"/>
          <w:color w:val="000000"/>
          <w:lang w:val="en-US" w:eastAsia="zh-CN"/>
        </w:rPr>
      </w:pPr>
      <w:r>
        <w:rPr>
          <w:rFonts w:hint="eastAsia" w:ascii="宋体" w:hAnsi="宋体" w:cs="宋体"/>
          <w:color w:val="000000"/>
          <w:sz w:val="24"/>
          <w:lang w:val="en-US" w:eastAsia="zh-CN"/>
        </w:rPr>
        <w:t>2015年以来，该项目的产品从传统的电力线覆冰检测、气象检测逐渐完善到基于北斗RTK的3维高精度电力线铁塔的滑移检测和图像/视频检测。目前产品功能涵盖电力线维护的全部功能，产品已经销往国网陕西电力公司、国网河北电力公司、国网河南电力公司、国网广东电力公司、国网重庆电力公司等10多个省份的国网电力企业，销售额超过7000万元，受到用户的广泛好评。产品在2019年通过陕西省电子产品检测站检验。</w:t>
      </w:r>
    </w:p>
    <w:p>
      <w:pPr>
        <w:pStyle w:val="2"/>
        <w:spacing w:line="360" w:lineRule="exact"/>
        <w:ind w:firstLine="0" w:firstLineChars="0"/>
        <w:outlineLvl w:val="2"/>
        <w:rPr>
          <w:rFonts w:ascii="宋体" w:hAnsi="宋体" w:cs="宋体"/>
          <w:color w:val="000000"/>
        </w:rPr>
      </w:pPr>
      <w:r>
        <w:rPr>
          <w:rFonts w:hint="eastAsia" w:ascii="宋体" w:hAnsi="宋体" w:cs="宋体"/>
          <w:b/>
          <w:bCs/>
          <w:color w:val="000000"/>
        </w:rPr>
        <w:t>主要应用单位情况如下表：</w:t>
      </w:r>
    </w:p>
    <w:tbl>
      <w:tblPr>
        <w:tblStyle w:val="6"/>
        <w:tblW w:w="8522" w:type="dxa"/>
        <w:tblInd w:w="0" w:type="dxa"/>
        <w:tblLayout w:type="fixed"/>
        <w:tblCellMar>
          <w:top w:w="0" w:type="dxa"/>
          <w:left w:w="108" w:type="dxa"/>
          <w:bottom w:w="0" w:type="dxa"/>
          <w:right w:w="108" w:type="dxa"/>
        </w:tblCellMar>
      </w:tblPr>
      <w:tblGrid>
        <w:gridCol w:w="426"/>
        <w:gridCol w:w="1812"/>
        <w:gridCol w:w="1675"/>
        <w:gridCol w:w="1817"/>
        <w:gridCol w:w="1162"/>
        <w:gridCol w:w="1630"/>
      </w:tblGrid>
      <w:tr>
        <w:tblPrEx>
          <w:tblCellMar>
            <w:top w:w="0" w:type="dxa"/>
            <w:left w:w="108" w:type="dxa"/>
            <w:bottom w:w="0" w:type="dxa"/>
            <w:right w:w="108" w:type="dxa"/>
          </w:tblCellMar>
        </w:tblPrEx>
        <w:trPr>
          <w:trHeight w:val="498"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主要应用单位情况表</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单位名称</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应用的技术</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应用对象及规模(MW)</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应用起止时间</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单位联系人/电话</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1</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国网翼北电力有限公司检修分公司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视频图像监控设备</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eastAsia="zh-CN"/>
              </w:rPr>
              <w:t>电力线路在线监控，</w:t>
            </w:r>
            <w:r>
              <w:rPr>
                <w:rFonts w:hint="eastAsia" w:ascii="宋体" w:hAnsi="宋体" w:cs="宋体"/>
                <w:color w:val="000000"/>
                <w:lang w:val="en-US" w:eastAsia="zh-CN"/>
              </w:rPr>
              <w:t>632套</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2017.10.10-至今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2</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国网内蒙古东部电力公司检修分公司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测控及在线监测系统</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电力线路在线监控，</w:t>
            </w:r>
            <w:r>
              <w:rPr>
                <w:rFonts w:hint="eastAsia" w:ascii="宋体" w:hAnsi="宋体" w:cs="宋体"/>
                <w:color w:val="000000"/>
                <w:lang w:val="en-US" w:eastAsia="zh-CN"/>
              </w:rPr>
              <w:t>162套</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val="en-US" w:eastAsia="zh-CN"/>
              </w:rPr>
              <w:t>2018.6.10-至今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3</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山东山大电力股份有限公司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视频在线监控</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eastAsia="zh-CN"/>
              </w:rPr>
              <w:t>电缆线无线视频在线监控，</w:t>
            </w:r>
            <w:r>
              <w:rPr>
                <w:rFonts w:hint="eastAsia" w:ascii="宋体" w:hAnsi="宋体" w:cs="宋体"/>
                <w:color w:val="000000"/>
                <w:lang w:val="en-US" w:eastAsia="zh-CN"/>
              </w:rPr>
              <w:t>375套</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2018.11-至今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9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4</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eastAsia="宋体" w:cs="宋体"/>
                <w:color w:val="000000"/>
                <w:lang w:eastAsia="zh-CN"/>
              </w:rPr>
              <w:t>国网山西省电力公司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视频在线监控</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rPr>
              <w:t>电缆线路在线监测系统</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2016.5-至今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5</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eastAsia="宋体" w:cs="宋体"/>
                <w:color w:val="000000"/>
                <w:lang w:eastAsia="zh-CN"/>
              </w:rPr>
              <w:t>国网江苏省电力公司电网</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视频在线监控</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rPr>
              <w:t>线路在线监测装置</w:t>
            </w:r>
            <w:r>
              <w:rPr>
                <w:rFonts w:hint="eastAsia" w:ascii="宋体" w:hAnsi="宋体" w:cs="宋体"/>
                <w:color w:val="000000"/>
                <w:lang w:eastAsia="zh-CN"/>
              </w:rPr>
              <w:t>，</w:t>
            </w:r>
            <w:r>
              <w:rPr>
                <w:rFonts w:hint="eastAsia" w:ascii="宋体" w:hAnsi="宋体" w:cs="宋体"/>
                <w:color w:val="000000"/>
                <w:lang w:val="en-US" w:eastAsia="zh-CN"/>
              </w:rPr>
              <w:t>25套</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2016.6-至今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6</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eastAsia="宋体" w:cs="宋体"/>
                <w:color w:val="000000"/>
                <w:lang w:eastAsia="zh-CN"/>
              </w:rPr>
              <w:t>国网</w:t>
            </w:r>
            <w:r>
              <w:rPr>
                <w:rFonts w:hint="eastAsia" w:ascii="宋体" w:hAnsi="宋体" w:cs="宋体"/>
                <w:color w:val="000000"/>
                <w:lang w:eastAsia="zh-CN"/>
              </w:rPr>
              <w:t>西</w:t>
            </w:r>
            <w:r>
              <w:rPr>
                <w:rFonts w:hint="eastAsia" w:ascii="宋体" w:hAnsi="宋体" w:eastAsia="宋体" w:cs="宋体"/>
                <w:color w:val="000000"/>
                <w:lang w:eastAsia="zh-CN"/>
              </w:rPr>
              <w:t>藏电力有限公司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视频在线监控</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线路在线监测装置</w:t>
            </w:r>
            <w:r>
              <w:rPr>
                <w:rFonts w:hint="eastAsia" w:ascii="宋体" w:hAnsi="宋体" w:cs="宋体"/>
                <w:color w:val="000000"/>
                <w:lang w:eastAsia="zh-CN"/>
              </w:rPr>
              <w:t>，</w:t>
            </w:r>
            <w:r>
              <w:rPr>
                <w:rFonts w:hint="eastAsia" w:ascii="宋体" w:hAnsi="宋体" w:cs="宋体"/>
                <w:color w:val="000000"/>
                <w:lang w:val="en-US" w:eastAsia="zh-CN"/>
              </w:rPr>
              <w:t>59套</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2018.3-至今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nil"/>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7</w:t>
            </w:r>
          </w:p>
        </w:tc>
        <w:tc>
          <w:tcPr>
            <w:tcW w:w="1812"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国网陕西西安供电公司</w:t>
            </w:r>
          </w:p>
        </w:tc>
        <w:tc>
          <w:tcPr>
            <w:tcW w:w="1675"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在线监控系统</w:t>
            </w:r>
          </w:p>
        </w:tc>
        <w:tc>
          <w:tcPr>
            <w:tcW w:w="1817"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eastAsia="zh-CN"/>
              </w:rPr>
              <w:t>电力线隧道监控，</w:t>
            </w:r>
            <w:r>
              <w:rPr>
                <w:rFonts w:hint="eastAsia" w:ascii="宋体" w:hAnsi="宋体" w:cs="宋体"/>
                <w:color w:val="000000"/>
                <w:lang w:val="en-US" w:eastAsia="zh-CN"/>
              </w:rPr>
              <w:t>23套</w:t>
            </w:r>
          </w:p>
        </w:tc>
        <w:tc>
          <w:tcPr>
            <w:tcW w:w="1162"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2018.9-至今</w:t>
            </w:r>
          </w:p>
        </w:tc>
        <w:tc>
          <w:tcPr>
            <w:tcW w:w="1630"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nil"/>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lang w:val="en-US" w:eastAsia="zh-CN"/>
              </w:rPr>
            </w:pPr>
            <w:r>
              <w:rPr>
                <w:rFonts w:hint="eastAsia" w:ascii="宋体" w:hAnsi="宋体" w:cs="宋体"/>
                <w:color w:val="000000"/>
                <w:lang w:val="en-US" w:eastAsia="zh-CN"/>
              </w:rPr>
              <w:t>8</w:t>
            </w:r>
          </w:p>
        </w:tc>
        <w:tc>
          <w:tcPr>
            <w:tcW w:w="1812"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eastAsia" w:ascii="宋体" w:hAnsi="宋体" w:cs="宋体"/>
                <w:color w:val="000000"/>
              </w:rPr>
            </w:pPr>
            <w:r>
              <w:rPr>
                <w:rFonts w:hint="eastAsia" w:ascii="宋体" w:hAnsi="宋体" w:cs="宋体"/>
                <w:color w:val="000000"/>
              </w:rPr>
              <w:t>国网辽宁沈阳供电公司</w:t>
            </w:r>
          </w:p>
        </w:tc>
        <w:tc>
          <w:tcPr>
            <w:tcW w:w="1675"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eastAsia" w:ascii="宋体" w:hAnsi="宋体" w:cs="宋体"/>
                <w:color w:val="000000"/>
                <w:lang w:eastAsia="zh-CN"/>
              </w:rPr>
            </w:pPr>
            <w:r>
              <w:rPr>
                <w:rFonts w:hint="eastAsia" w:ascii="宋体" w:hAnsi="宋体" w:cs="宋体"/>
                <w:color w:val="000000"/>
                <w:lang w:eastAsia="zh-CN"/>
              </w:rPr>
              <w:t>在线监控系统</w:t>
            </w:r>
          </w:p>
        </w:tc>
        <w:tc>
          <w:tcPr>
            <w:tcW w:w="1817"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eastAsia" w:ascii="宋体" w:hAnsi="宋体" w:cs="宋体"/>
                <w:color w:val="000000"/>
                <w:lang w:eastAsia="zh-CN"/>
              </w:rPr>
            </w:pPr>
            <w:r>
              <w:rPr>
                <w:rFonts w:hint="eastAsia" w:ascii="宋体" w:hAnsi="宋体" w:cs="宋体"/>
                <w:color w:val="000000"/>
              </w:rPr>
              <w:t>线路在线监测装置</w:t>
            </w:r>
            <w:r>
              <w:rPr>
                <w:rFonts w:hint="eastAsia" w:ascii="宋体" w:hAnsi="宋体" w:cs="宋体"/>
                <w:color w:val="000000"/>
                <w:lang w:eastAsia="zh-CN"/>
              </w:rPr>
              <w:t>，</w:t>
            </w:r>
            <w:r>
              <w:rPr>
                <w:rFonts w:hint="eastAsia" w:ascii="宋体" w:hAnsi="宋体" w:cs="宋体"/>
                <w:color w:val="000000"/>
                <w:lang w:val="en-US" w:eastAsia="zh-CN"/>
              </w:rPr>
              <w:t>77套</w:t>
            </w:r>
          </w:p>
        </w:tc>
        <w:tc>
          <w:tcPr>
            <w:tcW w:w="1162"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hint="default" w:ascii="宋体" w:hAnsi="宋体" w:cs="宋体"/>
                <w:color w:val="000000"/>
                <w:lang w:val="en-US" w:eastAsia="zh-CN"/>
              </w:rPr>
            </w:pPr>
            <w:r>
              <w:rPr>
                <w:rFonts w:hint="eastAsia" w:ascii="宋体" w:hAnsi="宋体" w:cs="宋体"/>
                <w:color w:val="000000"/>
                <w:lang w:val="en-US" w:eastAsia="zh-CN"/>
              </w:rPr>
              <w:t>2019-至今</w:t>
            </w:r>
          </w:p>
        </w:tc>
        <w:tc>
          <w:tcPr>
            <w:tcW w:w="1630" w:type="dxa"/>
            <w:tcBorders>
              <w:top w:val="nil"/>
              <w:left w:val="nil"/>
              <w:bottom w:val="nil"/>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cs="宋体"/>
                <w:color w:val="000000"/>
                <w:lang w:val="en-US" w:eastAsia="zh-CN"/>
              </w:rPr>
            </w:pPr>
            <w:r>
              <w:rPr>
                <w:rFonts w:hint="eastAsia" w:ascii="宋体" w:hAnsi="宋体" w:cs="宋体"/>
                <w:color w:val="000000"/>
                <w:lang w:val="en-US" w:eastAsia="zh-CN"/>
              </w:rPr>
              <w:t>9</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cs="宋体"/>
                <w:color w:val="000000"/>
              </w:rPr>
            </w:pPr>
            <w:r>
              <w:rPr>
                <w:rFonts w:hint="eastAsia" w:ascii="宋体" w:hAnsi="宋体" w:cs="宋体"/>
                <w:color w:val="000000"/>
              </w:rPr>
              <w:t>国网重庆市电力公司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cs="宋体"/>
                <w:color w:val="000000"/>
                <w:lang w:eastAsia="zh-CN"/>
              </w:rPr>
            </w:pPr>
            <w:r>
              <w:rPr>
                <w:rFonts w:hint="eastAsia" w:ascii="宋体" w:hAnsi="宋体" w:cs="宋体"/>
                <w:color w:val="000000"/>
                <w:lang w:eastAsia="zh-CN"/>
              </w:rPr>
              <w:t>在线监控系统</w:t>
            </w:r>
          </w:p>
        </w:tc>
        <w:tc>
          <w:tcPr>
            <w:tcW w:w="1817"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cs="宋体"/>
                <w:color w:val="000000"/>
              </w:rPr>
            </w:pPr>
            <w:r>
              <w:rPr>
                <w:rFonts w:hint="eastAsia" w:ascii="宋体" w:hAnsi="宋体" w:cs="宋体"/>
                <w:color w:val="000000"/>
              </w:rPr>
              <w:t>线路在线监测装置</w:t>
            </w:r>
            <w:r>
              <w:rPr>
                <w:rFonts w:hint="eastAsia" w:ascii="宋体" w:hAnsi="宋体" w:cs="宋体"/>
                <w:color w:val="000000"/>
                <w:lang w:eastAsia="zh-CN"/>
              </w:rPr>
              <w:t>，</w:t>
            </w:r>
            <w:r>
              <w:rPr>
                <w:rFonts w:hint="eastAsia" w:ascii="宋体" w:hAnsi="宋体" w:cs="宋体"/>
                <w:color w:val="000000"/>
                <w:lang w:val="en-US" w:eastAsia="zh-CN"/>
              </w:rPr>
              <w:t>93套</w:t>
            </w:r>
          </w:p>
        </w:tc>
        <w:tc>
          <w:tcPr>
            <w:tcW w:w="116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cs="宋体"/>
                <w:color w:val="000000"/>
                <w:lang w:val="en-US" w:eastAsia="zh-CN"/>
              </w:rPr>
            </w:pPr>
            <w:r>
              <w:rPr>
                <w:rFonts w:hint="eastAsia" w:ascii="宋体" w:hAnsi="宋体" w:cs="宋体"/>
                <w:color w:val="000000"/>
                <w:lang w:val="en-US" w:eastAsia="zh-CN"/>
              </w:rPr>
              <w:t>2018.8-至今</w:t>
            </w:r>
          </w:p>
        </w:tc>
        <w:tc>
          <w:tcPr>
            <w:tcW w:w="1630"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bl>
    <w:p>
      <w:pPr>
        <w:pStyle w:val="2"/>
        <w:spacing w:line="360" w:lineRule="exact"/>
        <w:ind w:firstLine="0" w:firstLineChars="0"/>
        <w:jc w:val="left"/>
        <w:rPr>
          <w:rFonts w:ascii="宋体" w:hAnsi="宋体" w:cs="宋体"/>
          <w:color w:val="000000"/>
        </w:rPr>
      </w:pPr>
    </w:p>
    <w:p>
      <w:pPr>
        <w:spacing w:line="360" w:lineRule="exact"/>
        <w:jc w:val="left"/>
        <w:rPr>
          <w:rFonts w:ascii="宋体" w:hAnsi="宋体" w:cs="宋体"/>
          <w:b/>
          <w:bCs/>
          <w:color w:val="000000"/>
          <w:sz w:val="24"/>
        </w:rPr>
      </w:pPr>
      <w:r>
        <w:rPr>
          <w:rFonts w:hint="eastAsia" w:ascii="宋体" w:hAnsi="宋体" w:cs="宋体"/>
          <w:b/>
          <w:bCs/>
          <w:color w:val="000000"/>
          <w:sz w:val="24"/>
        </w:rPr>
        <w:t>8、主要知识产权和标准规范</w:t>
      </w:r>
    </w:p>
    <w:tbl>
      <w:tblPr>
        <w:tblStyle w:val="6"/>
        <w:tblW w:w="89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7"/>
        <w:gridCol w:w="701"/>
        <w:gridCol w:w="1963"/>
        <w:gridCol w:w="700"/>
        <w:gridCol w:w="855"/>
        <w:gridCol w:w="780"/>
        <w:gridCol w:w="1052"/>
        <w:gridCol w:w="1113"/>
        <w:gridCol w:w="1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知识产权类别</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知识产权</w:t>
            </w:r>
          </w:p>
          <w:p>
            <w:pPr>
              <w:pStyle w:val="2"/>
              <w:spacing w:line="360" w:lineRule="exact"/>
              <w:ind w:firstLine="0" w:firstLineChars="0"/>
              <w:jc w:val="left"/>
              <w:rPr>
                <w:rFonts w:ascii="宋体" w:hAnsi="宋体" w:cs="宋体"/>
                <w:color w:val="000000"/>
              </w:rPr>
            </w:pPr>
            <w:r>
              <w:rPr>
                <w:rFonts w:hint="eastAsia" w:ascii="宋体" w:hAnsi="宋体" w:cs="宋体"/>
                <w:color w:val="000000"/>
              </w:rPr>
              <w:t>具体名称</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国家</w:t>
            </w:r>
          </w:p>
          <w:p>
            <w:pPr>
              <w:pStyle w:val="2"/>
              <w:spacing w:line="360" w:lineRule="exact"/>
              <w:ind w:firstLine="0" w:firstLineChars="0"/>
              <w:jc w:val="left"/>
              <w:rPr>
                <w:rFonts w:ascii="宋体" w:hAnsi="宋体" w:cs="宋体"/>
                <w:color w:val="000000"/>
              </w:rPr>
            </w:pPr>
            <w:r>
              <w:rPr>
                <w:rFonts w:hint="eastAsia" w:ascii="宋体" w:hAnsi="宋体" w:cs="宋体"/>
                <w:color w:val="000000"/>
              </w:rPr>
              <w:t>(地区)</w:t>
            </w:r>
          </w:p>
        </w:tc>
        <w:tc>
          <w:tcPr>
            <w:tcW w:w="855"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授权号</w:t>
            </w:r>
          </w:p>
        </w:tc>
        <w:tc>
          <w:tcPr>
            <w:tcW w:w="78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授权日期</w:t>
            </w:r>
          </w:p>
        </w:tc>
        <w:tc>
          <w:tcPr>
            <w:tcW w:w="1052"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证书编号</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权利人</w:t>
            </w:r>
          </w:p>
        </w:tc>
        <w:tc>
          <w:tcPr>
            <w:tcW w:w="1235"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rPr>
              <w:t>1</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发明</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服务小区通知、选择方法、装置及系统</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中国</w:t>
            </w:r>
          </w:p>
        </w:tc>
        <w:tc>
          <w:tcPr>
            <w:tcW w:w="855"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ZL201310492481.8</w:t>
            </w:r>
          </w:p>
        </w:tc>
        <w:tc>
          <w:tcPr>
            <w:tcW w:w="78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2017.7.14</w:t>
            </w:r>
          </w:p>
        </w:tc>
        <w:tc>
          <w:tcPr>
            <w:tcW w:w="105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2553932</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孙长印、卢光跃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rPr>
              <w:t>2</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发明</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分配成员载波的方法及装置</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ZL201210439289.8</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2018.07.17</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3001475</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孙长印、卢光跃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rPr>
              <w:t>3</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发明</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一种D2D多播场景下用户分簇与资源分配方法</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中国</w:t>
            </w:r>
          </w:p>
        </w:tc>
        <w:tc>
          <w:tcPr>
            <w:tcW w:w="855"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 xml:space="preserve">ZL201610944320.1 </w:t>
            </w:r>
          </w:p>
        </w:tc>
        <w:tc>
          <w:tcPr>
            <w:tcW w:w="78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2019.3.26</w:t>
            </w:r>
          </w:p>
        </w:tc>
        <w:tc>
          <w:tcPr>
            <w:tcW w:w="105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3307023</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江帆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4</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实用新型专利</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一种室外定位模块</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ZL201820100272.2</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w:t>
            </w:r>
            <w:r>
              <w:rPr>
                <w:rFonts w:hint="eastAsia" w:ascii="宋体" w:hAnsi="宋体"/>
                <w:sz w:val="21"/>
                <w:szCs w:val="21"/>
                <w:lang w:val="en-US" w:eastAsia="zh-CN"/>
              </w:rPr>
              <w:t>.</w:t>
            </w:r>
            <w:r>
              <w:rPr>
                <w:rFonts w:hint="eastAsia" w:ascii="宋体" w:hAnsi="宋体"/>
                <w:sz w:val="21"/>
                <w:szCs w:val="21"/>
              </w:rPr>
              <w:t>8</w:t>
            </w:r>
            <w:r>
              <w:rPr>
                <w:rFonts w:hint="eastAsia" w:ascii="宋体" w:hAnsi="宋体"/>
                <w:sz w:val="21"/>
                <w:szCs w:val="21"/>
                <w:lang w:val="en-US" w:eastAsia="zh-CN"/>
              </w:rPr>
              <w:t>.14</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7718147</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西安邮电大学</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王军选，姬天相，罗丹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5</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实用新型专利</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基于北斗卫星短报文通信的森林火险气象数据监测装置</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ZL201821947516.7</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w:t>
            </w:r>
            <w:r>
              <w:rPr>
                <w:rFonts w:hint="eastAsia" w:ascii="宋体" w:hAnsi="宋体"/>
                <w:sz w:val="21"/>
                <w:szCs w:val="21"/>
                <w:lang w:val="en-US" w:eastAsia="zh-CN"/>
              </w:rPr>
              <w:t>.</w:t>
            </w:r>
            <w:r>
              <w:rPr>
                <w:rFonts w:hint="eastAsia" w:ascii="宋体" w:hAnsi="宋体"/>
                <w:sz w:val="21"/>
                <w:szCs w:val="21"/>
              </w:rPr>
              <w:t>11</w:t>
            </w:r>
            <w:r>
              <w:rPr>
                <w:rFonts w:hint="eastAsia" w:ascii="宋体" w:hAnsi="宋体"/>
                <w:sz w:val="21"/>
                <w:szCs w:val="21"/>
                <w:lang w:val="en-US" w:eastAsia="zh-CN"/>
              </w:rPr>
              <w:t>.</w:t>
            </w:r>
            <w:r>
              <w:rPr>
                <w:rFonts w:hint="eastAsia" w:ascii="宋体" w:hAnsi="宋体"/>
                <w:sz w:val="21"/>
                <w:szCs w:val="21"/>
              </w:rPr>
              <w:t>23</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8663389</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王鹤鸣，王军选</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王鹤鸣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6</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实用新型专利</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一种高压铁塔地线取能和太阳能供电电源</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ZL2018</w:t>
            </w:r>
            <w:r>
              <w:rPr>
                <w:rFonts w:ascii="宋体" w:hAnsi="宋体"/>
                <w:sz w:val="21"/>
                <w:szCs w:val="21"/>
              </w:rPr>
              <w:t xml:space="preserve"> </w:t>
            </w:r>
            <w:r>
              <w:rPr>
                <w:rFonts w:hint="eastAsia" w:ascii="宋体" w:hAnsi="宋体"/>
                <w:sz w:val="21"/>
                <w:szCs w:val="21"/>
              </w:rPr>
              <w:t>20168584.7</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w:t>
            </w:r>
            <w:r>
              <w:rPr>
                <w:rFonts w:hint="eastAsia" w:ascii="宋体" w:hAnsi="宋体"/>
                <w:sz w:val="21"/>
                <w:szCs w:val="21"/>
                <w:lang w:val="en-US" w:eastAsia="zh-CN"/>
              </w:rPr>
              <w:t>.</w:t>
            </w:r>
            <w:r>
              <w:rPr>
                <w:rFonts w:hint="eastAsia" w:ascii="宋体" w:hAnsi="宋体"/>
                <w:sz w:val="21"/>
                <w:szCs w:val="21"/>
              </w:rPr>
              <w:t>11</w:t>
            </w:r>
            <w:r>
              <w:rPr>
                <w:rFonts w:hint="eastAsia" w:ascii="宋体" w:hAnsi="宋体"/>
                <w:sz w:val="21"/>
                <w:szCs w:val="21"/>
                <w:lang w:val="en-US" w:eastAsia="zh-CN"/>
              </w:rPr>
              <w:t>.</w:t>
            </w:r>
            <w:r>
              <w:rPr>
                <w:rFonts w:hint="eastAsia" w:ascii="宋体" w:hAnsi="宋体"/>
                <w:sz w:val="21"/>
                <w:szCs w:val="21"/>
              </w:rPr>
              <w:t>02</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8025447</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西安金源电气股份有限公司</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王孝敬，程荣贵，武健，杨琳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7</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基于人工智能的图像目标检测系统V1.0</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2019SR0721318</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w:t>
            </w:r>
            <w:r>
              <w:rPr>
                <w:rFonts w:hint="eastAsia" w:ascii="宋体" w:hAnsi="宋体"/>
                <w:sz w:val="21"/>
                <w:szCs w:val="21"/>
                <w:lang w:val="en-US" w:eastAsia="zh-CN"/>
              </w:rPr>
              <w:t>.</w:t>
            </w:r>
            <w:r>
              <w:rPr>
                <w:rFonts w:hint="eastAsia" w:ascii="宋体" w:hAnsi="宋体"/>
                <w:sz w:val="21"/>
                <w:szCs w:val="21"/>
              </w:rPr>
              <w:t>12</w:t>
            </w:r>
            <w:r>
              <w:rPr>
                <w:rFonts w:hint="eastAsia" w:ascii="宋体" w:hAnsi="宋体"/>
                <w:sz w:val="21"/>
                <w:szCs w:val="21"/>
                <w:lang w:val="en-US" w:eastAsia="zh-CN"/>
              </w:rPr>
              <w:t>.</w:t>
            </w:r>
            <w:r>
              <w:rPr>
                <w:rFonts w:hint="eastAsia" w:ascii="宋体" w:hAnsi="宋体"/>
                <w:sz w:val="21"/>
                <w:szCs w:val="21"/>
              </w:rPr>
              <w:t>20</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4142075</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西安邮电大学</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王军选，李睿鑫，王漪楠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8</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基于人工智能的视频目标检测系统V1.0</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2019SR0723271</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w:t>
            </w:r>
            <w:r>
              <w:rPr>
                <w:rFonts w:hint="eastAsia" w:ascii="宋体" w:hAnsi="宋体"/>
                <w:sz w:val="21"/>
                <w:szCs w:val="21"/>
                <w:lang w:val="en-US" w:eastAsia="zh-CN"/>
              </w:rPr>
              <w:t>.</w:t>
            </w:r>
            <w:r>
              <w:rPr>
                <w:rFonts w:hint="eastAsia" w:ascii="宋体" w:hAnsi="宋体"/>
                <w:sz w:val="21"/>
                <w:szCs w:val="21"/>
              </w:rPr>
              <w:t>12</w:t>
            </w:r>
            <w:r>
              <w:rPr>
                <w:rFonts w:hint="eastAsia" w:ascii="宋体" w:hAnsi="宋体"/>
                <w:sz w:val="21"/>
                <w:szCs w:val="21"/>
                <w:lang w:val="en-US" w:eastAsia="zh-CN"/>
              </w:rPr>
              <w:t>.</w:t>
            </w:r>
            <w:r>
              <w:rPr>
                <w:rFonts w:hint="eastAsia" w:ascii="宋体" w:hAnsi="宋体"/>
                <w:sz w:val="21"/>
                <w:szCs w:val="21"/>
              </w:rPr>
              <w:t>20</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4144028</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西安邮电大学</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王军选，李睿鑫，王漪楠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9</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电力电缆隧道基站在线监控中心软件系统V1.0</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2018SR607927</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default" w:ascii="宋体" w:hAnsi="宋体" w:eastAsia="宋体" w:cs="Times New Roman"/>
                <w:kern w:val="2"/>
                <w:sz w:val="21"/>
                <w:szCs w:val="21"/>
                <w:lang w:val="en-US" w:eastAsia="zh-CN" w:bidi="ar-SA"/>
              </w:rPr>
            </w:pPr>
            <w:r>
              <w:rPr>
                <w:rFonts w:hint="eastAsia" w:ascii="宋体" w:hAnsi="宋体"/>
                <w:sz w:val="21"/>
                <w:szCs w:val="21"/>
              </w:rPr>
              <w:t>2017</w:t>
            </w:r>
            <w:r>
              <w:rPr>
                <w:rFonts w:hint="eastAsia" w:ascii="宋体" w:hAnsi="宋体"/>
                <w:sz w:val="21"/>
                <w:szCs w:val="21"/>
                <w:lang w:val="en-US" w:eastAsia="zh-CN"/>
              </w:rPr>
              <w:t>.</w:t>
            </w:r>
            <w:r>
              <w:rPr>
                <w:rFonts w:hint="eastAsia" w:ascii="宋体" w:hAnsi="宋体"/>
                <w:sz w:val="21"/>
                <w:szCs w:val="21"/>
              </w:rPr>
              <w:t>12</w:t>
            </w:r>
            <w:r>
              <w:rPr>
                <w:rFonts w:hint="eastAsia" w:ascii="宋体" w:hAnsi="宋体"/>
                <w:sz w:val="21"/>
                <w:szCs w:val="21"/>
                <w:lang w:val="en-US" w:eastAsia="zh-CN"/>
              </w:rPr>
              <w:t>.</w:t>
            </w:r>
            <w:r>
              <w:rPr>
                <w:rFonts w:hint="eastAsia" w:ascii="宋体" w:hAnsi="宋体"/>
                <w:sz w:val="21"/>
                <w:szCs w:val="21"/>
              </w:rPr>
              <w:t>21</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2937022</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西安金源电气股份有限公司</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西安金源电气股份有限公司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10</w:t>
            </w:r>
          </w:p>
        </w:tc>
        <w:tc>
          <w:tcPr>
            <w:tcW w:w="701"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输电线路故障定位在线监控中心软件系统V1.0</w:t>
            </w:r>
          </w:p>
        </w:tc>
        <w:tc>
          <w:tcPr>
            <w:tcW w:w="70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eastAsia" w:ascii="宋体" w:hAnsi="宋体" w:eastAsia="宋体" w:cs="Times New Roman"/>
                <w:kern w:val="2"/>
                <w:sz w:val="21"/>
                <w:szCs w:val="21"/>
                <w:lang w:val="en-US" w:eastAsia="zh-CN" w:bidi="ar-SA"/>
              </w:rPr>
            </w:pPr>
            <w:r>
              <w:rPr>
                <w:rFonts w:hint="eastAsia" w:ascii="宋体" w:hAnsi="宋体"/>
                <w:sz w:val="21"/>
                <w:szCs w:val="21"/>
              </w:rPr>
              <w:t>中国</w:t>
            </w:r>
          </w:p>
        </w:tc>
        <w:tc>
          <w:tcPr>
            <w:tcW w:w="85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2018SR607700</w:t>
            </w:r>
          </w:p>
        </w:tc>
        <w:tc>
          <w:tcPr>
            <w:tcW w:w="780"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hint="default" w:ascii="宋体" w:hAnsi="宋体" w:eastAsia="宋体" w:cs="Times New Roman"/>
                <w:kern w:val="2"/>
                <w:sz w:val="21"/>
                <w:szCs w:val="21"/>
                <w:lang w:val="en-US" w:eastAsia="zh-CN" w:bidi="ar-SA"/>
              </w:rPr>
            </w:pPr>
            <w:r>
              <w:rPr>
                <w:rFonts w:hint="eastAsia" w:ascii="宋体" w:hAnsi="宋体"/>
                <w:sz w:val="21"/>
                <w:szCs w:val="21"/>
              </w:rPr>
              <w:t>2017</w:t>
            </w:r>
            <w:r>
              <w:rPr>
                <w:rFonts w:hint="eastAsia" w:ascii="宋体" w:hAnsi="宋体"/>
                <w:sz w:val="21"/>
                <w:szCs w:val="21"/>
                <w:lang w:val="en-US" w:eastAsia="zh-CN"/>
              </w:rPr>
              <w:t>.</w:t>
            </w:r>
            <w:r>
              <w:rPr>
                <w:rFonts w:hint="eastAsia" w:ascii="宋体" w:hAnsi="宋体"/>
                <w:sz w:val="21"/>
                <w:szCs w:val="21"/>
              </w:rPr>
              <w:t>11</w:t>
            </w:r>
            <w:r>
              <w:rPr>
                <w:rFonts w:hint="eastAsia" w:ascii="宋体" w:hAnsi="宋体"/>
                <w:sz w:val="21"/>
                <w:szCs w:val="21"/>
                <w:lang w:val="en-US" w:eastAsia="zh-CN"/>
              </w:rPr>
              <w:t>.</w:t>
            </w:r>
            <w:r>
              <w:rPr>
                <w:rFonts w:hint="eastAsia" w:ascii="宋体" w:hAnsi="宋体"/>
                <w:sz w:val="21"/>
                <w:szCs w:val="21"/>
              </w:rPr>
              <w:t>21</w:t>
            </w:r>
          </w:p>
        </w:tc>
        <w:tc>
          <w:tcPr>
            <w:tcW w:w="1052"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2936795</w:t>
            </w:r>
          </w:p>
        </w:tc>
        <w:tc>
          <w:tcPr>
            <w:tcW w:w="1113"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西安金源电气股份有限公司</w:t>
            </w:r>
          </w:p>
        </w:tc>
        <w:tc>
          <w:tcPr>
            <w:tcW w:w="1235" w:type="dxa"/>
            <w:tcBorders>
              <w:top w:val="single" w:color="auto" w:sz="8" w:space="0"/>
              <w:left w:val="single" w:color="auto" w:sz="8" w:space="0"/>
              <w:bottom w:val="single" w:color="auto" w:sz="8" w:space="0"/>
              <w:right w:val="single" w:color="auto" w:sz="8" w:space="0"/>
            </w:tcBorders>
            <w:vAlign w:val="top"/>
          </w:tcPr>
          <w:p>
            <w:pPr>
              <w:pStyle w:val="2"/>
              <w:spacing w:line="240" w:lineRule="auto"/>
              <w:ind w:firstLine="0" w:firstLineChars="0"/>
              <w:jc w:val="left"/>
              <w:rPr>
                <w:rFonts w:ascii="宋体" w:hAnsi="宋体" w:eastAsia="宋体" w:cs="Times New Roman"/>
                <w:kern w:val="2"/>
                <w:sz w:val="21"/>
                <w:szCs w:val="21"/>
                <w:lang w:val="en-US" w:eastAsia="zh-CN" w:bidi="ar-SA"/>
              </w:rPr>
            </w:pPr>
            <w:r>
              <w:rPr>
                <w:rFonts w:hint="eastAsia" w:ascii="宋体" w:hAnsi="宋体"/>
                <w:sz w:val="21"/>
                <w:szCs w:val="21"/>
              </w:rPr>
              <w:t>西安金源电气股份有限公司</w:t>
            </w:r>
          </w:p>
        </w:tc>
      </w:tr>
    </w:tbl>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rPr>
          <w:rFonts w:ascii="宋体" w:hAnsi="宋体" w:cs="宋体"/>
          <w:b/>
          <w:bCs/>
          <w:color w:val="000000"/>
          <w:sz w:val="24"/>
        </w:rPr>
      </w:pPr>
      <w:r>
        <w:rPr>
          <w:rFonts w:ascii="宋体" w:hAnsi="宋体" w:cs="宋体"/>
          <w:b/>
          <w:bCs/>
          <w:color w:val="000000"/>
          <w:sz w:val="24"/>
        </w:rPr>
        <w:br w:type="page"/>
      </w:r>
    </w:p>
    <w:p>
      <w:pPr>
        <w:spacing w:line="360" w:lineRule="exact"/>
        <w:jc w:val="left"/>
        <w:rPr>
          <w:rFonts w:ascii="宋体" w:hAnsi="宋体" w:cs="宋体"/>
          <w:color w:val="000000"/>
          <w:sz w:val="24"/>
        </w:rPr>
      </w:pPr>
      <w:r>
        <w:rPr>
          <w:rFonts w:hint="eastAsia" w:ascii="宋体" w:hAnsi="宋体" w:cs="宋体"/>
          <w:b/>
          <w:bCs/>
          <w:color w:val="000000"/>
          <w:sz w:val="24"/>
        </w:rPr>
        <w:t>9、主要完成人情况</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46"/>
        <w:gridCol w:w="750"/>
        <w:gridCol w:w="775"/>
        <w:gridCol w:w="1200"/>
        <w:gridCol w:w="1300"/>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排序</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完成人</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行政职务</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技术职称</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工作单位</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完成单位</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王军选</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研究生院副院长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负责北斗RTK的算法优化以及实现、人工智能算法架构确定以及算法实现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2</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卢光跃</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副校长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负责移动位移监测的定位算法与塔身传感器数据的融合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3</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张燕燕</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高级工程师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rPr>
              <w:t>负责危险源监测的系统架构的确定，分级告警系统的功能分析以及软件的测试。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王孝敬</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副总经理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高级工程师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西安金源电气股份有限公司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西安金源电气股份有限公司</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rPr>
              <w:t>要负责后台系统架构的设计，参与前端开发和数据库管理系统的开发与调试，系统联调、测试，对产品的售前/售后支持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5</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江帆</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rPr>
              <w:t>负责数据传输内容分发模块的设计，根据实际需求，设计分发方案并进行连接调试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6</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val="en-US" w:eastAsia="zh-CN"/>
              </w:rPr>
              <w:t>刘家兵</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val="en-US" w:eastAsia="zh-CN"/>
              </w:rPr>
              <w:t>董事长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val="en-US" w:eastAsia="zh-CN"/>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西安金源电气股份有限公司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西安金源电气股份有限公司</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val="en-US" w:eastAsia="zh-CN"/>
              </w:rPr>
              <w:t>负责产品需求的确定、市场的调研与拓展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eastAsia="宋体" w:cs="宋体"/>
                <w:color w:val="000000"/>
                <w:kern w:val="2"/>
                <w:sz w:val="24"/>
                <w:szCs w:val="24"/>
                <w:lang w:val="en-US" w:eastAsia="zh-CN" w:bidi="ar-SA"/>
              </w:rPr>
            </w:pPr>
            <w:r>
              <w:rPr>
                <w:rFonts w:hint="eastAsia" w:ascii="宋体" w:hAnsi="宋体" w:cs="宋体"/>
                <w:color w:val="000000"/>
                <w:sz w:val="24"/>
              </w:rPr>
              <w:t>7</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杨武军</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rPr>
              <w:t>负责数据传输方案的设计，验证和优化，有力的保障了前后端数据传输的及时性和可靠性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eastAsia="宋体" w:cs="宋体"/>
                <w:color w:val="000000"/>
                <w:kern w:val="2"/>
                <w:sz w:val="24"/>
                <w:szCs w:val="24"/>
                <w:lang w:val="en-US" w:eastAsia="zh-CN" w:bidi="ar-SA"/>
              </w:rPr>
            </w:pPr>
            <w:r>
              <w:rPr>
                <w:rFonts w:hint="eastAsia" w:ascii="宋体" w:hAnsi="宋体" w:cs="宋体"/>
                <w:color w:val="000000"/>
                <w:sz w:val="24"/>
              </w:rPr>
              <w:t>8</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孙长印</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副研究员</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负责无线传输方案的设计以及相关资源的调度与优化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王鹤鸣</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无</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无</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lang w:val="en-US" w:eastAsia="zh-CN"/>
              </w:rPr>
            </w:pPr>
            <w:r>
              <w:rPr>
                <w:rFonts w:hint="eastAsia" w:ascii="宋体" w:hAnsi="宋体" w:cs="宋体"/>
                <w:color w:val="000000"/>
                <w:sz w:val="24"/>
                <w:lang w:eastAsia="zh-CN"/>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val="en-US" w:eastAsia="zh-CN"/>
              </w:rPr>
            </w:pPr>
            <w:r>
              <w:rPr>
                <w:rFonts w:hint="eastAsia" w:ascii="宋体" w:hAnsi="宋体" w:cs="宋体"/>
                <w:color w:val="000000"/>
                <w:sz w:val="24"/>
                <w:lang w:eastAsia="zh-CN"/>
              </w:rPr>
              <w:t>负责基于北斗报文的气象检测与告警子系统的设计与调试</w:t>
            </w:r>
          </w:p>
        </w:tc>
      </w:tr>
    </w:tbl>
    <w:p>
      <w:pPr>
        <w:spacing w:line="360" w:lineRule="exact"/>
        <w:ind w:firstLine="480" w:firstLineChars="200"/>
        <w:jc w:val="left"/>
        <w:rPr>
          <w:rFonts w:ascii="宋体" w:hAnsi="宋体" w:cs="宋体"/>
          <w:color w:val="000000"/>
          <w:sz w:val="24"/>
        </w:rPr>
      </w:pPr>
    </w:p>
    <w:p>
      <w:pPr>
        <w:spacing w:line="360" w:lineRule="exact"/>
        <w:jc w:val="left"/>
        <w:rPr>
          <w:rFonts w:ascii="宋体" w:hAnsi="宋体" w:cs="宋体"/>
          <w:b/>
          <w:color w:val="000000"/>
          <w:sz w:val="24"/>
        </w:rPr>
      </w:pPr>
      <w:r>
        <w:rPr>
          <w:rFonts w:hint="eastAsia" w:ascii="宋体" w:hAnsi="宋体" w:cs="宋体"/>
          <w:b/>
          <w:color w:val="000000"/>
          <w:sz w:val="24"/>
        </w:rPr>
        <w:t>10、主要完成单位及创新推广贡献</w:t>
      </w:r>
    </w:p>
    <w:tbl>
      <w:tblPr>
        <w:tblStyle w:val="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9"/>
        <w:gridCol w:w="5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排序</w:t>
            </w:r>
          </w:p>
        </w:tc>
        <w:tc>
          <w:tcPr>
            <w:tcW w:w="22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完成单位</w:t>
            </w:r>
          </w:p>
        </w:tc>
        <w:tc>
          <w:tcPr>
            <w:tcW w:w="50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1</w:t>
            </w:r>
          </w:p>
        </w:tc>
        <w:tc>
          <w:tcPr>
            <w:tcW w:w="2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eastAsia="zh-CN"/>
              </w:rPr>
            </w:pPr>
            <w:r>
              <w:rPr>
                <w:rFonts w:hint="eastAsia" w:ascii="宋体" w:hAnsi="宋体" w:cs="宋体"/>
                <w:color w:val="000000"/>
                <w:sz w:val="24"/>
                <w:lang w:eastAsia="zh-CN"/>
              </w:rPr>
              <w:t>西安邮电大学</w:t>
            </w:r>
          </w:p>
        </w:tc>
        <w:tc>
          <w:tcPr>
            <w:tcW w:w="5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default" w:ascii="宋体" w:hAnsi="宋体" w:eastAsia="宋体" w:cs="宋体"/>
                <w:color w:val="000000"/>
                <w:sz w:val="24"/>
                <w:lang w:val="en-US" w:eastAsia="zh-CN"/>
              </w:rPr>
            </w:pPr>
            <w:r>
              <w:rPr>
                <w:rFonts w:hint="eastAsia" w:ascii="宋体" w:hAnsi="宋体" w:cs="宋体"/>
                <w:color w:val="000000"/>
                <w:sz w:val="24"/>
                <w:lang w:eastAsia="zh-CN"/>
              </w:rPr>
              <w:t>高精度定位以及</w:t>
            </w:r>
            <w:r>
              <w:rPr>
                <w:rFonts w:hint="eastAsia" w:ascii="宋体" w:hAnsi="宋体" w:cs="宋体"/>
                <w:color w:val="000000"/>
                <w:sz w:val="24"/>
                <w:lang w:val="en-US" w:eastAsia="zh-CN"/>
              </w:rPr>
              <w:t>AI识别算法的开发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r>
              <w:rPr>
                <w:rFonts w:hint="eastAsia" w:ascii="宋体" w:hAnsi="宋体" w:cs="宋体"/>
                <w:color w:val="000000"/>
                <w:sz w:val="24"/>
                <w:lang w:eastAsia="zh-CN"/>
              </w:rPr>
              <w:t>西安金源电气股份有限公司</w:t>
            </w:r>
          </w:p>
        </w:tc>
        <w:tc>
          <w:tcPr>
            <w:tcW w:w="5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eastAsia="zh-CN"/>
              </w:rPr>
            </w:pPr>
            <w:r>
              <w:rPr>
                <w:rFonts w:hint="eastAsia" w:ascii="宋体" w:hAnsi="宋体" w:cs="宋体"/>
                <w:color w:val="000000"/>
                <w:sz w:val="24"/>
                <w:lang w:eastAsia="zh-CN"/>
              </w:rPr>
              <w:t>标准的制定以及相关产品的生产和销售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default" w:ascii="宋体" w:hAnsi="宋体" w:cs="宋体"/>
                <w:color w:val="000000"/>
                <w:sz w:val="24"/>
                <w:lang w:val="en-US" w:eastAsia="zh-CN"/>
              </w:rPr>
            </w:pPr>
          </w:p>
        </w:tc>
        <w:tc>
          <w:tcPr>
            <w:tcW w:w="2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sz w:val="24"/>
                <w:lang w:eastAsia="zh-CN"/>
              </w:rPr>
            </w:pPr>
          </w:p>
        </w:tc>
        <w:tc>
          <w:tcPr>
            <w:tcW w:w="50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eastAsia="zh-CN"/>
              </w:rPr>
            </w:pPr>
          </w:p>
        </w:tc>
      </w:tr>
    </w:tbl>
    <w:p>
      <w:pPr>
        <w:spacing w:line="360" w:lineRule="exact"/>
        <w:jc w:val="left"/>
        <w:rPr>
          <w:rFonts w:ascii="宋体" w:hAnsi="宋体" w:cs="宋体"/>
          <w:b/>
          <w:bCs/>
          <w:color w:val="000000"/>
          <w:sz w:val="24"/>
        </w:rPr>
      </w:pPr>
      <w:r>
        <w:rPr>
          <w:rFonts w:hint="eastAsia" w:ascii="宋体" w:hAnsi="宋体" w:cs="宋体"/>
          <w:b/>
          <w:bCs/>
          <w:color w:val="000000"/>
          <w:sz w:val="24"/>
        </w:rPr>
        <w:t>11、完成人合作关系说明</w:t>
      </w:r>
    </w:p>
    <w:p>
      <w:pPr>
        <w:spacing w:line="360" w:lineRule="exact"/>
        <w:ind w:firstLine="480" w:firstLineChars="200"/>
        <w:jc w:val="left"/>
        <w:rPr>
          <w:rFonts w:hint="default" w:ascii="宋体" w:hAnsi="宋体" w:eastAsia="宋体" w:cs="宋体"/>
          <w:sz w:val="24"/>
          <w:lang w:val="en-US" w:eastAsia="zh-CN"/>
        </w:rPr>
      </w:pPr>
      <w:r>
        <w:rPr>
          <w:rFonts w:hint="eastAsia" w:ascii="宋体" w:hAnsi="宋体" w:cs="宋体"/>
          <w:color w:val="000000"/>
          <w:sz w:val="24"/>
          <w:lang w:eastAsia="zh-CN"/>
        </w:rPr>
        <w:t>项目主要由西安邮电大学、西安金源电气股份有限公司联合完成。西安邮</w:t>
      </w:r>
      <w:bookmarkStart w:id="0" w:name="_GoBack"/>
      <w:bookmarkEnd w:id="0"/>
      <w:r>
        <w:rPr>
          <w:rFonts w:hint="eastAsia" w:ascii="宋体" w:hAnsi="宋体" w:cs="宋体"/>
          <w:color w:val="000000"/>
          <w:sz w:val="24"/>
          <w:lang w:eastAsia="zh-CN"/>
        </w:rPr>
        <w:t>电大学无线通信团队基于国家重大专项子课题BBU-RRU接口数据压缩方案研究</w:t>
      </w:r>
      <w:r>
        <w:rPr>
          <w:rFonts w:hint="eastAsia" w:ascii="宋体" w:hAnsi="宋体" w:cs="宋体"/>
          <w:color w:val="000000"/>
          <w:sz w:val="24"/>
          <w:lang w:val="en-US" w:eastAsia="zh-CN"/>
        </w:rPr>
        <w:t>（2014ZX03003005，负责人杨武军）和陕西省国际合作与交流课题5G通信中大规模天线信道信息获取技术研究（2015KW-012，负责人王军选）等多个课题</w:t>
      </w:r>
      <w:r>
        <w:rPr>
          <w:rFonts w:hint="eastAsia" w:ascii="宋体" w:hAnsi="宋体" w:cs="宋体"/>
          <w:color w:val="000000"/>
          <w:sz w:val="24"/>
          <w:lang w:eastAsia="zh-CN"/>
        </w:rPr>
        <w:t>在无线传输中的成果，结合</w:t>
      </w:r>
      <w:r>
        <w:rPr>
          <w:rFonts w:hint="eastAsia" w:ascii="宋体" w:hAnsi="宋体" w:cs="宋体"/>
          <w:color w:val="000000"/>
          <w:sz w:val="24"/>
          <w:lang w:val="en-US" w:eastAsia="zh-CN"/>
        </w:rPr>
        <w:t>2017年以来多次受</w:t>
      </w:r>
      <w:r>
        <w:rPr>
          <w:rFonts w:hint="eastAsia" w:ascii="宋体" w:hAnsi="宋体" w:cs="宋体"/>
          <w:color w:val="000000"/>
          <w:sz w:val="24"/>
          <w:lang w:eastAsia="zh-CN"/>
        </w:rPr>
        <w:t>西安金源电气股份有限公司委托，由王军选、张燕燕作为项目负责人完成的基于北斗</w:t>
      </w:r>
      <w:r>
        <w:rPr>
          <w:rFonts w:hint="eastAsia" w:ascii="宋体" w:hAnsi="宋体" w:cs="宋体"/>
          <w:color w:val="000000"/>
          <w:sz w:val="24"/>
          <w:lang w:val="en-US" w:eastAsia="zh-CN"/>
        </w:rPr>
        <w:t>RTK定位的电力线铁3维塔移位检测以及图像/视频识别系统的模型分析和算法开发等内容，完成了课题关键技术的研发；王鹤鸣在西安邮电大学求学期间负责气象检测部分；西安金源电气股份有限公司刘家兵负责新开发功能和原有产品的整合、生产并推向市场，截止2019年3月，产品销售到全国10多个省份的国家电网分公司，销售额超过7000万元，且取得了较好的成绩。</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56834"/>
    <w:rsid w:val="00023A2A"/>
    <w:rsid w:val="00031C3E"/>
    <w:rsid w:val="0004138A"/>
    <w:rsid w:val="0004614F"/>
    <w:rsid w:val="000632F8"/>
    <w:rsid w:val="00073688"/>
    <w:rsid w:val="000B6589"/>
    <w:rsid w:val="000E0391"/>
    <w:rsid w:val="00121A17"/>
    <w:rsid w:val="0020084B"/>
    <w:rsid w:val="002A097D"/>
    <w:rsid w:val="002D176D"/>
    <w:rsid w:val="003A4844"/>
    <w:rsid w:val="003C5FC0"/>
    <w:rsid w:val="004470C5"/>
    <w:rsid w:val="00465E3C"/>
    <w:rsid w:val="00480AB1"/>
    <w:rsid w:val="004A11C9"/>
    <w:rsid w:val="004B2AB0"/>
    <w:rsid w:val="004D1F96"/>
    <w:rsid w:val="005C2C22"/>
    <w:rsid w:val="00624E6C"/>
    <w:rsid w:val="0066570A"/>
    <w:rsid w:val="006B03E0"/>
    <w:rsid w:val="00711ADE"/>
    <w:rsid w:val="00740080"/>
    <w:rsid w:val="007853F1"/>
    <w:rsid w:val="007F3AFF"/>
    <w:rsid w:val="008378CD"/>
    <w:rsid w:val="008C7E56"/>
    <w:rsid w:val="00921104"/>
    <w:rsid w:val="00934927"/>
    <w:rsid w:val="00934A65"/>
    <w:rsid w:val="009B2218"/>
    <w:rsid w:val="00A81D60"/>
    <w:rsid w:val="00A86ACC"/>
    <w:rsid w:val="00B00DB6"/>
    <w:rsid w:val="00B94DCE"/>
    <w:rsid w:val="00BF30B2"/>
    <w:rsid w:val="00C059F6"/>
    <w:rsid w:val="00C826DA"/>
    <w:rsid w:val="00D21402"/>
    <w:rsid w:val="00DB64DA"/>
    <w:rsid w:val="00DC0E3A"/>
    <w:rsid w:val="00DF0200"/>
    <w:rsid w:val="00E037C7"/>
    <w:rsid w:val="00E12911"/>
    <w:rsid w:val="00ED774A"/>
    <w:rsid w:val="011A7837"/>
    <w:rsid w:val="015D7DD1"/>
    <w:rsid w:val="02406F5D"/>
    <w:rsid w:val="07BA1526"/>
    <w:rsid w:val="08AA2947"/>
    <w:rsid w:val="0FA16FA1"/>
    <w:rsid w:val="11873489"/>
    <w:rsid w:val="1329357B"/>
    <w:rsid w:val="13897A8F"/>
    <w:rsid w:val="181A190B"/>
    <w:rsid w:val="186A684F"/>
    <w:rsid w:val="1B0D5D42"/>
    <w:rsid w:val="1C4E1286"/>
    <w:rsid w:val="1DBE7933"/>
    <w:rsid w:val="1FB95224"/>
    <w:rsid w:val="20194E97"/>
    <w:rsid w:val="20E55542"/>
    <w:rsid w:val="23221379"/>
    <w:rsid w:val="25F90E85"/>
    <w:rsid w:val="2CB44569"/>
    <w:rsid w:val="328818D2"/>
    <w:rsid w:val="36092705"/>
    <w:rsid w:val="38123AB2"/>
    <w:rsid w:val="42E56834"/>
    <w:rsid w:val="460C73A4"/>
    <w:rsid w:val="4B7A0529"/>
    <w:rsid w:val="4E2A1C01"/>
    <w:rsid w:val="54167487"/>
    <w:rsid w:val="5968467E"/>
    <w:rsid w:val="61ED1BB2"/>
    <w:rsid w:val="620F6CB7"/>
    <w:rsid w:val="67BA414E"/>
    <w:rsid w:val="6E5333F2"/>
    <w:rsid w:val="717C75E9"/>
    <w:rsid w:val="720A60E1"/>
    <w:rsid w:val="73B90990"/>
    <w:rsid w:val="73BD684A"/>
    <w:rsid w:val="768D727E"/>
    <w:rsid w:val="76EE6582"/>
    <w:rsid w:val="77911B2E"/>
    <w:rsid w:val="79350C5B"/>
    <w:rsid w:val="7A0661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pPr>
      <w:spacing w:line="360" w:lineRule="auto"/>
      <w:ind w:firstLine="480" w:firstLineChars="200"/>
    </w:pPr>
    <w:rPr>
      <w:rFonts w:ascii="仿宋_GB2312"/>
      <w:sz w:val="24"/>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styleId="9">
    <w:name w:val="List Paragraph"/>
    <w:basedOn w:val="1"/>
    <w:qFormat/>
    <w:uiPriority w:val="99"/>
    <w:pPr>
      <w:ind w:firstLine="420" w:firstLineChars="200"/>
    </w:pPr>
  </w:style>
  <w:style w:type="character" w:customStyle="1" w:styleId="10">
    <w:name w:val="纯文本 字符"/>
    <w:basedOn w:val="8"/>
    <w:link w:val="2"/>
    <w:qFormat/>
    <w:uiPriority w:val="99"/>
    <w:rPr>
      <w:rFonts w:hint="eastAsia" w:ascii="仿宋_GB2312" w:hAnsi="Calibri" w:eastAsia="仿宋_GB2312" w:cs="仿宋_GB2312"/>
      <w:kern w:val="2"/>
      <w:sz w:val="24"/>
      <w:szCs w:val="24"/>
    </w:rPr>
  </w:style>
  <w:style w:type="character" w:customStyle="1" w:styleId="11">
    <w:name w:val="页眉 字符"/>
    <w:basedOn w:val="8"/>
    <w:link w:val="4"/>
    <w:qFormat/>
    <w:uiPriority w:val="0"/>
    <w:rPr>
      <w:rFonts w:ascii="Calibri" w:hAnsi="Calibri"/>
      <w:kern w:val="2"/>
      <w:sz w:val="18"/>
      <w:szCs w:val="18"/>
    </w:rPr>
  </w:style>
  <w:style w:type="character" w:customStyle="1" w:styleId="12">
    <w:name w:val="页脚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237</Words>
  <Characters>1356</Characters>
  <Lines>11</Lines>
  <Paragraphs>3</Paragraphs>
  <TotalTime>5</TotalTime>
  <ScaleCrop>false</ScaleCrop>
  <LinksUpToDate>false</LinksUpToDate>
  <CharactersWithSpaces>1590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2019-07-10T09:22:00Z</dcterms:created>
  <dc:creator>顽固。</dc:creator>
  <cp:lastModifiedBy>Dell</cp:lastModifiedBy>
  <dcterms:modified xsi:type="dcterms:W3CDTF">2021-04-13T14:40:25Z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9EF3C2797D734445864FA31C87A26D35</vt:lpwstr>
  </property>
</Properties>
</file>