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color w:val="000000" w:themeColor="text1"/>
          <w:sz w:val="36"/>
          <w:szCs w:val="36"/>
          <w14:textFill>
            <w14:solidFill>
              <w14:schemeClr w14:val="tx1"/>
            </w14:solidFill>
          </w14:textFill>
        </w:rPr>
      </w:pPr>
      <w:r>
        <w:rPr>
          <w:rFonts w:ascii="Times New Roman"/>
          <w:b/>
          <w:bCs/>
          <w:color w:val="000000" w:themeColor="text1"/>
          <w:sz w:val="36"/>
          <w:szCs w:val="36"/>
          <w14:textFill>
            <w14:solidFill>
              <w14:schemeClr w14:val="tx1"/>
            </w14:solidFill>
          </w14:textFill>
        </w:rPr>
        <w:t>项目情况简介（省</w:t>
      </w:r>
      <w:r>
        <w:rPr>
          <w:rFonts w:hint="eastAsia" w:ascii="Times New Roman"/>
          <w:b/>
          <w:bCs/>
          <w:color w:val="000000" w:themeColor="text1"/>
          <w:sz w:val="36"/>
          <w:szCs w:val="36"/>
          <w14:textFill>
            <w14:solidFill>
              <w14:schemeClr w14:val="tx1"/>
            </w14:solidFill>
          </w14:textFill>
        </w:rPr>
        <w:t>科学技术</w:t>
      </w:r>
      <w:r>
        <w:rPr>
          <w:rFonts w:ascii="Times New Roman"/>
          <w:b/>
          <w:bCs/>
          <w:color w:val="000000" w:themeColor="text1"/>
          <w:sz w:val="36"/>
          <w:szCs w:val="36"/>
          <w14:textFill>
            <w14:solidFill>
              <w14:schemeClr w14:val="tx1"/>
            </w14:solidFill>
          </w14:textFill>
        </w:rPr>
        <w:t>奖）</w:t>
      </w:r>
    </w:p>
    <w:p>
      <w:pPr>
        <w:pStyle w:val="10"/>
        <w:ind w:firstLine="0" w:firstLineChars="0"/>
        <w:jc w:val="left"/>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1</w:t>
      </w:r>
      <w:r>
        <w:rPr>
          <w:rFonts w:ascii="Times New Roman" w:hAnsi="宋体"/>
          <w:b/>
          <w:bCs/>
          <w:color w:val="000000" w:themeColor="text1"/>
          <w:sz w:val="24"/>
          <w14:textFill>
            <w14:solidFill>
              <w14:schemeClr w14:val="tx1"/>
            </w14:solidFill>
          </w14:textFill>
        </w:rPr>
        <w:t>、项</w:t>
      </w:r>
      <w:r>
        <w:rPr>
          <w:rFonts w:ascii="Times New Roman" w:hAnsi="宋体"/>
          <w:b/>
          <w:bCs/>
          <w:color w:val="000000" w:themeColor="text1"/>
          <w:kern w:val="0"/>
          <w:sz w:val="24"/>
          <w14:textFill>
            <w14:solidFill>
              <w14:schemeClr w14:val="tx1"/>
            </w14:solidFill>
          </w14:textFill>
        </w:rPr>
        <w:t>目名称</w:t>
      </w:r>
    </w:p>
    <w:p>
      <w:pPr>
        <w:spacing w:line="400" w:lineRule="exact"/>
        <w:ind w:firstLine="480" w:firstLineChars="200"/>
        <w:rPr>
          <w:rFonts w:ascii="仿宋" w:hAnsi="仿宋" w:eastAsia="仿宋"/>
          <w:color w:val="000000" w:themeColor="text1"/>
          <w:sz w:val="24"/>
          <w14:textFill>
            <w14:solidFill>
              <w14:schemeClr w14:val="tx1"/>
            </w14:solidFill>
          </w14:textFill>
        </w:rPr>
      </w:pPr>
      <w:bookmarkStart w:id="0" w:name="_Hlk40980795"/>
      <w:r>
        <w:rPr>
          <w:rFonts w:hint="eastAsia" w:ascii="仿宋" w:hAnsi="仿宋" w:eastAsia="仿宋"/>
          <w:color w:val="000000" w:themeColor="text1"/>
          <w:sz w:val="24"/>
          <w14:textFill>
            <w14:solidFill>
              <w14:schemeClr w14:val="tx1"/>
            </w14:solidFill>
          </w14:textFill>
        </w:rPr>
        <w:t>物联网环境下物流供应链管理理论及关键技术</w:t>
      </w:r>
      <w:bookmarkEnd w:id="0"/>
      <w:r>
        <w:rPr>
          <w:rFonts w:hint="eastAsia" w:ascii="仿宋" w:hAnsi="仿宋" w:eastAsia="仿宋"/>
          <w:color w:val="000000" w:themeColor="text1"/>
          <w:sz w:val="24"/>
          <w14:textFill>
            <w14:solidFill>
              <w14:schemeClr w14:val="tx1"/>
            </w14:solidFill>
          </w14:textFill>
        </w:rPr>
        <w:t>研究与示范</w:t>
      </w:r>
    </w:p>
    <w:p>
      <w:pPr>
        <w:spacing w:line="360" w:lineRule="exact"/>
        <w:jc w:val="left"/>
        <w:rPr>
          <w:rFonts w:ascii="Times New Roman" w:hAnsi="Times New Roman"/>
          <w:b/>
          <w:bCs/>
          <w:color w:val="000000" w:themeColor="text1"/>
          <w:kern w:val="0"/>
          <w:sz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2</w:t>
      </w:r>
      <w:r>
        <w:rPr>
          <w:rFonts w:ascii="Times New Roman" w:hAnsi="宋体"/>
          <w:b/>
          <w:bCs/>
          <w:color w:val="000000" w:themeColor="text1"/>
          <w:kern w:val="0"/>
          <w:sz w:val="24"/>
          <w14:textFill>
            <w14:solidFill>
              <w14:schemeClr w14:val="tx1"/>
            </w14:solidFill>
          </w14:textFill>
        </w:rPr>
        <w:t>、主要完成人</w:t>
      </w:r>
    </w:p>
    <w:p>
      <w:pPr>
        <w:spacing w:line="400" w:lineRule="exact"/>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李鹏飞</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毋建宏；李永飞；张建锋；张建奇；吴小锋；袁佳良；杨小宝；郑娟毅</w:t>
      </w:r>
    </w:p>
    <w:p>
      <w:pPr>
        <w:spacing w:line="360" w:lineRule="exact"/>
        <w:jc w:val="left"/>
        <w:rPr>
          <w:rFonts w:ascii="Times New Roman" w:hAnsi="Times New Roman"/>
          <w:b/>
          <w:bCs/>
          <w:color w:val="000000"/>
          <w:sz w:val="24"/>
        </w:rPr>
      </w:pPr>
      <w:r>
        <w:rPr>
          <w:rFonts w:ascii="Times New Roman" w:hAnsi="Times New Roman"/>
          <w:b/>
          <w:bCs/>
          <w:color w:val="000000"/>
          <w:sz w:val="24"/>
        </w:rPr>
        <w:t>3</w:t>
      </w:r>
      <w:r>
        <w:rPr>
          <w:rFonts w:ascii="Times New Roman" w:hAnsi="宋体"/>
          <w:b/>
          <w:bCs/>
          <w:color w:val="000000"/>
          <w:sz w:val="24"/>
        </w:rPr>
        <w:t>、提名单位</w:t>
      </w:r>
    </w:p>
    <w:p>
      <w:pPr>
        <w:spacing w:line="400" w:lineRule="exact"/>
        <w:ind w:firstLine="480" w:firstLineChars="200"/>
        <w:rPr>
          <w:rFonts w:ascii="仿宋" w:hAnsi="仿宋" w:eastAsia="仿宋"/>
          <w:sz w:val="24"/>
        </w:rPr>
      </w:pPr>
      <w:r>
        <w:rPr>
          <w:rFonts w:ascii="仿宋" w:hAnsi="仿宋" w:eastAsia="仿宋"/>
          <w:sz w:val="24"/>
        </w:rPr>
        <w:t>陕西省教育厅</w:t>
      </w:r>
    </w:p>
    <w:p>
      <w:pPr>
        <w:spacing w:line="360" w:lineRule="exact"/>
        <w:jc w:val="left"/>
        <w:rPr>
          <w:rFonts w:ascii="Times New Roman" w:hAnsi="Times New Roman"/>
          <w:b/>
          <w:bCs/>
          <w:color w:val="000000"/>
          <w:sz w:val="24"/>
        </w:rPr>
      </w:pPr>
      <w:r>
        <w:rPr>
          <w:rFonts w:ascii="Times New Roman" w:hAnsi="Times New Roman"/>
          <w:b/>
          <w:bCs/>
          <w:color w:val="000000"/>
          <w:sz w:val="24"/>
        </w:rPr>
        <w:t>4</w:t>
      </w:r>
      <w:r>
        <w:rPr>
          <w:rFonts w:ascii="Times New Roman" w:hAnsi="宋体"/>
          <w:b/>
          <w:bCs/>
          <w:color w:val="000000"/>
          <w:sz w:val="24"/>
        </w:rPr>
        <w:t>、提名意见</w:t>
      </w:r>
    </w:p>
    <w:p>
      <w:pPr>
        <w:spacing w:line="400" w:lineRule="exact"/>
        <w:ind w:firstLine="480" w:firstLineChars="200"/>
        <w:rPr>
          <w:rFonts w:ascii="Times New Roman" w:hAnsi="仿宋" w:eastAsia="仿宋"/>
          <w:sz w:val="24"/>
        </w:rPr>
      </w:pPr>
      <w:r>
        <w:rPr>
          <w:rFonts w:hint="eastAsia" w:ascii="Times New Roman" w:hAnsi="仿宋" w:eastAsia="仿宋"/>
          <w:sz w:val="24"/>
        </w:rPr>
        <w:t>该项目成果创新了供应链管理理论，涉及基于物联网的智能物流供应链库存系统研制等4个项目，解决了传统物流企业，特别是邮政企业的邮件实时监控与追踪、运输、仓储等方面效率低下，信息难以有效共享等不足，企业间协作困难，风险分担和利润分配不均衡等突出问题。将物流供应链相关理论及现代物联网技术、智能优化技术有效结合，帮助企业跳出“囚徒困境”、“局部最优”的陷阱，提升了物流供应链核心竞争力及竞争优势。成果中的国家标准和专利定义了各实体间的接口关系、数据交互标准，为基于物联网技术的感知控制、服务提供、运维管控、资源交换等功能提供了可供参考的体系结构；成果中的专著将供应链与区块链双链结合，实现了服务供应链相关理论与模型的突破。成果在理论上丰富了邮政行业供应链管理理论，实践上极大提升了邮政业技术改造水平，推进了信息化应用的深入开展。</w:t>
      </w:r>
    </w:p>
    <w:p>
      <w:pPr>
        <w:spacing w:line="400" w:lineRule="exact"/>
        <w:ind w:firstLine="480" w:firstLineChars="200"/>
        <w:rPr>
          <w:rFonts w:ascii="Times New Roman" w:hAnsi="仿宋" w:eastAsia="仿宋"/>
          <w:sz w:val="24"/>
        </w:rPr>
      </w:pPr>
      <w:r>
        <w:rPr>
          <w:rFonts w:hint="eastAsia" w:ascii="Times New Roman" w:hAnsi="仿宋" w:eastAsia="仿宋"/>
          <w:sz w:val="24"/>
        </w:rPr>
        <w:t>从技术上为现代物流业的供应链管理提供有效地基础支持，对企业减低库存成本，提高库存管理及仓储作业效率，提升物流运输管理水平及邮件时效水平有着重要的意义。从应用效果上来看，企业通过该项目研究成果降低生产总成本、增加赢利和增加竞争能力。从对社会公益的作用来看，为将物联网技术与企业生产有效结合，促进智能物流和供应链管理技术的研究、推广及该技术转化重要的现实意义。</w:t>
      </w:r>
    </w:p>
    <w:p>
      <w:pPr>
        <w:spacing w:line="400" w:lineRule="exact"/>
        <w:ind w:firstLine="480" w:firstLineChars="200"/>
        <w:rPr>
          <w:rFonts w:ascii="Times New Roman" w:hAnsi="仿宋" w:eastAsia="仿宋"/>
          <w:color w:val="000000" w:themeColor="text1"/>
          <w:sz w:val="24"/>
          <w14:textFill>
            <w14:solidFill>
              <w14:schemeClr w14:val="tx1"/>
            </w14:solidFill>
          </w14:textFill>
        </w:rPr>
      </w:pPr>
      <w:r>
        <w:rPr>
          <w:rFonts w:hint="eastAsia" w:ascii="Times New Roman" w:hAnsi="仿宋" w:eastAsia="仿宋"/>
          <w:color w:val="000000" w:themeColor="text1"/>
          <w:sz w:val="24"/>
          <w14:textFill>
            <w14:solidFill>
              <w14:schemeClr w14:val="tx1"/>
            </w14:solidFill>
          </w14:textFill>
        </w:rPr>
        <w:t>主要知识产权包括：国家标准1项、授权发明专利3项、软件著作权1项，专著2本、论文3篇。</w:t>
      </w:r>
    </w:p>
    <w:p>
      <w:pPr>
        <w:spacing w:line="400" w:lineRule="exact"/>
        <w:ind w:firstLine="480" w:firstLineChars="200"/>
        <w:rPr>
          <w:rFonts w:hint="eastAsia" w:ascii="Times New Roman" w:hAnsi="仿宋" w:eastAsia="仿宋"/>
          <w:sz w:val="24"/>
        </w:rPr>
      </w:pPr>
      <w:r>
        <w:rPr>
          <w:rFonts w:hint="eastAsia" w:ascii="Times New Roman" w:hAnsi="仿宋" w:eastAsia="仿宋"/>
          <w:sz w:val="24"/>
        </w:rPr>
        <w:t>该成果材料齐全、规范，无知识产权纠纷，人员排序无争议，符合陕西省科学技术进步提名条件。</w:t>
      </w:r>
      <w:r>
        <w:rPr>
          <w:rFonts w:hint="eastAsia" w:ascii="Times New Roman" w:hAnsi="仿宋" w:eastAsia="仿宋"/>
          <w:sz w:val="24"/>
          <w:lang w:val="en-US" w:eastAsia="zh-CN"/>
        </w:rPr>
        <w:t>特提名为陕西省科学技术进步奖二等奖及以上。</w:t>
      </w:r>
      <w:bookmarkStart w:id="2" w:name="_GoBack"/>
      <w:bookmarkEnd w:id="2"/>
    </w:p>
    <w:p>
      <w:pPr>
        <w:spacing w:line="360" w:lineRule="exact"/>
        <w:jc w:val="left"/>
        <w:rPr>
          <w:rFonts w:ascii="Times New Roman" w:hAnsi="Times New Roman"/>
          <w:b/>
          <w:bCs/>
          <w:color w:val="000000"/>
          <w:sz w:val="24"/>
        </w:rPr>
      </w:pPr>
      <w:r>
        <w:rPr>
          <w:rFonts w:ascii="Times New Roman" w:hAnsi="Times New Roman"/>
          <w:b/>
          <w:bCs/>
          <w:color w:val="000000"/>
          <w:sz w:val="24"/>
        </w:rPr>
        <w:t>5</w:t>
      </w:r>
      <w:r>
        <w:rPr>
          <w:rFonts w:ascii="Times New Roman" w:hAnsi="宋体"/>
          <w:b/>
          <w:bCs/>
          <w:color w:val="000000"/>
          <w:sz w:val="24"/>
        </w:rPr>
        <w:t>、项目简介</w:t>
      </w:r>
    </w:p>
    <w:p>
      <w:pPr>
        <w:spacing w:line="360" w:lineRule="exact"/>
        <w:ind w:firstLine="480" w:firstLineChars="200"/>
        <w:rPr>
          <w:rFonts w:ascii="Times New Roman" w:hAnsi="仿宋" w:eastAsia="仿宋"/>
          <w:sz w:val="24"/>
        </w:rPr>
      </w:pPr>
      <w:r>
        <w:rPr>
          <w:rFonts w:hint="eastAsia" w:ascii="Times New Roman" w:hAnsi="仿宋" w:eastAsia="仿宋"/>
          <w:sz w:val="24"/>
        </w:rPr>
        <w:t>本项目主要研究物联网环境下物流供应链管理理论及关键技术研究与示范，探索了现代物联网技术在物流各环节的应用及物流供应链管理的相关理论与模型。</w:t>
      </w:r>
      <w:r>
        <w:rPr>
          <w:rFonts w:hint="eastAsia" w:ascii="Times New Roman" w:hAnsi="仿宋" w:eastAsia="仿宋"/>
          <w:color w:val="000000" w:themeColor="text1"/>
          <w:sz w:val="24"/>
          <w14:textFill>
            <w14:solidFill>
              <w14:schemeClr w14:val="tx1"/>
            </w14:solidFill>
          </w14:textFill>
        </w:rPr>
        <w:t>将供应链管理理论与现代信息技术相结合，针对物流供应链的关键环节，在详细分析并优化业务流程的基础上，运用组件技术从感知层、传输层和应用层三个层次，设计了基于物联网的智能仓储管理系统的体系架构，将智能库存优化算法与物联网技术、数据交换技术相结合，构建以出入库效率和货架稳定性为优化因素的货位优化模型，结合射频识别技术的特点及优势，设计并实现了基于物联网的供应链库存管理系统；利用RFID的无接触式、远距离识别功能，实现了运输车辆和货物信息的实时动态采集，构建智能物流车辆调度模型，优化车辆路径，并进行动态仿真，将物联网技术与远程运输车辆管理相结合，实现对运输车辆的科学调度及货物的实时监控；完成了物流运输、仓储管理、货物预警与追踪等方面的信息系统的设计与开发；依据</w:t>
      </w:r>
      <w:r>
        <w:rPr>
          <w:rFonts w:hint="eastAsia" w:ascii="Times New Roman" w:hAnsi="仿宋" w:eastAsia="仿宋"/>
          <w:sz w:val="24"/>
        </w:rPr>
        <w:t>BSC与KPI整合法供应链质量绩效管理模式的构建，从供应链的层次审视供应链质量绩效管理体系；基于颠覆性创新和Stackelberg非合作博弈理论，在单周期供应商随机需求情况下，建立分散式和集中式供应链决策模型。</w:t>
      </w:r>
    </w:p>
    <w:p>
      <w:pPr>
        <w:spacing w:line="360" w:lineRule="exact"/>
        <w:rPr>
          <w:rFonts w:ascii="Times New Roman" w:hAnsi="Times New Roman"/>
          <w:b/>
          <w:bCs/>
          <w:color w:val="000000"/>
          <w:sz w:val="24"/>
        </w:rPr>
      </w:pPr>
      <w:r>
        <w:rPr>
          <w:rFonts w:ascii="Times New Roman" w:hAnsi="Times New Roman"/>
          <w:b/>
          <w:bCs/>
          <w:color w:val="000000"/>
          <w:sz w:val="24"/>
        </w:rPr>
        <w:t>6</w:t>
      </w:r>
      <w:r>
        <w:rPr>
          <w:rFonts w:ascii="Times New Roman" w:hAnsi="宋体"/>
          <w:b/>
          <w:bCs/>
          <w:color w:val="000000"/>
          <w:sz w:val="24"/>
        </w:rPr>
        <w:t>、客观评价</w:t>
      </w:r>
    </w:p>
    <w:p>
      <w:pPr>
        <w:spacing w:line="400" w:lineRule="exact"/>
        <w:ind w:firstLine="480" w:firstLineChars="200"/>
        <w:rPr>
          <w:rFonts w:ascii="Times New Roman" w:hAnsi="仿宋" w:eastAsia="仿宋"/>
          <w:sz w:val="24"/>
        </w:rPr>
      </w:pPr>
      <w:r>
        <w:rPr>
          <w:rFonts w:hint="eastAsia" w:ascii="Times New Roman" w:hAnsi="仿宋" w:eastAsia="仿宋"/>
          <w:sz w:val="24"/>
        </w:rPr>
        <w:t>1、本项目对物联网环境下</w:t>
      </w:r>
      <w:r>
        <w:rPr>
          <w:rFonts w:hint="eastAsia" w:ascii="仿宋" w:hAnsi="仿宋" w:eastAsia="仿宋"/>
          <w:sz w:val="24"/>
        </w:rPr>
        <w:t>物流供应链管理论以及关键技术进行研究与示范</w:t>
      </w:r>
      <w:r>
        <w:rPr>
          <w:rFonts w:hint="eastAsia" w:ascii="Times New Roman" w:hAnsi="仿宋" w:eastAsia="仿宋"/>
          <w:sz w:val="24"/>
        </w:rPr>
        <w:t>，在库存管理过程中采用智能优化算法，并将智能库存优化算法与物联网技术、软件架构技术、数据交换技术结合起来，综合库存管理的业务流程，运用组件技术研发出基于物联网的智能仓储系统。</w:t>
      </w:r>
    </w:p>
    <w:p>
      <w:pPr>
        <w:spacing w:line="400" w:lineRule="exact"/>
        <w:ind w:firstLine="480" w:firstLineChars="200"/>
        <w:rPr>
          <w:rFonts w:ascii="Times New Roman" w:hAnsi="仿宋" w:eastAsia="仿宋"/>
          <w:sz w:val="24"/>
        </w:rPr>
      </w:pPr>
      <w:r>
        <w:rPr>
          <w:rFonts w:hint="eastAsia" w:ascii="Times New Roman" w:hAnsi="仿宋" w:eastAsia="仿宋"/>
          <w:sz w:val="24"/>
        </w:rPr>
        <w:t>2、</w:t>
      </w:r>
      <w:bookmarkStart w:id="1" w:name="_Hlk40981006"/>
      <w:r>
        <w:rPr>
          <w:rFonts w:hint="eastAsia" w:ascii="Times New Roman" w:hAnsi="仿宋" w:eastAsia="仿宋"/>
          <w:sz w:val="24"/>
        </w:rPr>
        <w:t>物联网环境下物流供应链</w:t>
      </w:r>
      <w:bookmarkEnd w:id="1"/>
      <w:r>
        <w:rPr>
          <w:rFonts w:hint="eastAsia" w:ascii="Times New Roman" w:hAnsi="仿宋" w:eastAsia="仿宋"/>
          <w:sz w:val="24"/>
        </w:rPr>
        <w:t>管理理论及关键技术在国内外公开的研究成果中分析对比可知：目前该项技术在国内处于领先水平，在国际物流供应链管理领域中的应用研究也处在先进水平；结合专利查询与知识成果对比分析得出该项金属在物联网环境下物流供应链中的应用具备显著的技术创新性。</w:t>
      </w:r>
    </w:p>
    <w:p>
      <w:pPr>
        <w:spacing w:line="400" w:lineRule="exact"/>
        <w:ind w:firstLine="480" w:firstLineChars="200"/>
        <w:rPr>
          <w:rFonts w:ascii="Times New Roman" w:hAnsi="仿宋" w:eastAsia="仿宋"/>
          <w:sz w:val="24"/>
        </w:rPr>
      </w:pPr>
      <w:r>
        <w:rPr>
          <w:rFonts w:hint="eastAsia" w:ascii="Times New Roman" w:hAnsi="仿宋" w:eastAsia="仿宋"/>
          <w:sz w:val="24"/>
        </w:rPr>
        <w:t>3、项目将RFID技术应用于远程运输车辆智能管理，与现有条码系统相结合，设计开发了基础RFID的远程运输车辆智能管理系统，并实现邮件在进口、转口、出口生产过程中信息流的管理，通过RFID的无接触式、远距离识别功能实现了运输车辆和邮件信息的采集和应用。</w:t>
      </w:r>
    </w:p>
    <w:p>
      <w:pPr>
        <w:spacing w:line="400" w:lineRule="exact"/>
        <w:ind w:firstLine="480" w:firstLineChars="200"/>
        <w:rPr>
          <w:rFonts w:ascii="Times New Roman" w:hAnsi="仿宋" w:eastAsia="仿宋"/>
          <w:sz w:val="24"/>
        </w:rPr>
      </w:pPr>
      <w:r>
        <w:rPr>
          <w:rFonts w:hint="eastAsia" w:ascii="Times New Roman" w:hAnsi="仿宋" w:eastAsia="仿宋"/>
          <w:sz w:val="24"/>
        </w:rPr>
        <w:t>4、针对基本蚁群算法提出“变动概率确定蚂蚁搜索方向”和“变动信息素更新”两方面的改进，并将改进蚁群算法应用在车辆路径优化问题中，验证了改进的蚁群算法在车辆路径优化问题上的有效性。</w:t>
      </w:r>
    </w:p>
    <w:p>
      <w:pPr>
        <w:spacing w:line="400" w:lineRule="exact"/>
        <w:ind w:firstLine="480" w:firstLineChars="200"/>
        <w:rPr>
          <w:rFonts w:ascii="Times New Roman" w:hAnsi="仿宋" w:eastAsia="仿宋"/>
          <w:sz w:val="24"/>
        </w:rPr>
      </w:pPr>
      <w:r>
        <w:rPr>
          <w:rFonts w:hint="eastAsia" w:ascii="Times New Roman" w:hAnsi="仿宋" w:eastAsia="仿宋"/>
          <w:sz w:val="24"/>
        </w:rPr>
        <w:t>5、建立了分散式和集中式供应链决策模型。研究设计出一个全新的供应链协调模型，该模型是Del信任，去中心化和匿名交易，对最优决策和供应链协调进行了数值比较分析，可以有效地扩大销售市场并降低供应链风险，整个供应链收入可以达到甚至超过集中式供应链的绩效水平。</w:t>
      </w:r>
    </w:p>
    <w:p>
      <w:pPr>
        <w:spacing w:line="400" w:lineRule="exact"/>
        <w:ind w:firstLine="480" w:firstLineChars="200"/>
        <w:rPr>
          <w:rFonts w:ascii="Times New Roman" w:hAnsi="仿宋" w:eastAsia="仿宋"/>
          <w:sz w:val="24"/>
        </w:rPr>
      </w:pPr>
      <w:r>
        <w:rPr>
          <w:rFonts w:hint="eastAsia" w:ascii="Times New Roman" w:hAnsi="仿宋" w:eastAsia="仿宋"/>
          <w:sz w:val="24"/>
        </w:rPr>
        <w:t>6、本项目根据邮路作业计划、邮件运输车辆的实际情况，结合智能计算中的群智能算法，利用改进的粒子群算法建立了邮件运输车辆调度模型，并通过仿真实验，证明该模型在邮运调度工作中的有效性，实现邮运调度的智能化。</w:t>
      </w:r>
    </w:p>
    <w:p>
      <w:pPr>
        <w:spacing w:line="360" w:lineRule="exact"/>
        <w:jc w:val="left"/>
        <w:rPr>
          <w:rFonts w:ascii="Times New Roman" w:hAnsi="Times New Roman"/>
          <w:b/>
          <w:bCs/>
          <w:color w:val="000000"/>
          <w:sz w:val="24"/>
        </w:rPr>
      </w:pPr>
      <w:r>
        <w:rPr>
          <w:rFonts w:ascii="Times New Roman" w:hAnsi="Times New Roman"/>
          <w:b/>
          <w:bCs/>
          <w:color w:val="000000"/>
          <w:sz w:val="24"/>
        </w:rPr>
        <w:t>7</w:t>
      </w:r>
      <w:r>
        <w:rPr>
          <w:rFonts w:ascii="Times New Roman" w:hAnsi="宋体"/>
          <w:b/>
          <w:bCs/>
          <w:color w:val="000000"/>
          <w:sz w:val="24"/>
        </w:rPr>
        <w:t>、应用情况</w:t>
      </w:r>
    </w:p>
    <w:p>
      <w:pPr>
        <w:spacing w:line="400" w:lineRule="exact"/>
        <w:ind w:firstLine="480" w:firstLineChars="200"/>
        <w:rPr>
          <w:rFonts w:ascii="Times New Roman" w:hAnsi="仿宋" w:eastAsia="仿宋"/>
          <w:sz w:val="24"/>
        </w:rPr>
      </w:pPr>
      <w:r>
        <w:rPr>
          <w:rFonts w:hint="eastAsia" w:ascii="Times New Roman" w:hAnsi="仿宋" w:eastAsia="仿宋"/>
          <w:sz w:val="24"/>
        </w:rPr>
        <w:t>应用本项目成果可实现实体物流运输网与虚拟物流信息网的对接与融合，在系统中，大数据优化技术、云计算分析技术实现了对庞大的物流仓储数据分析与优化；通过引入物流和供应链管理理念和技术，最大程度的提高资源利用率和企业核心竞争力；物联网技术实现了物流仓储信息网络与实体网络的互联互通，从而达到产品配送集约化集货、集约化调度、智能化备货、机械化和自动化作业的目的；实现了实体网络物流配送资源的优化与配置，极大地提升了物流作业的效率。病毒协同遗传算法的智能仓库管理技术，缩短了货物出入库距离，减少了货位入库时间，提高了自动化立体仓库的货位优化水平和货物出入库效率。在理论上，提出分散式和集中式供应链决策模型和改进的病毒协同遗传算法，该项目成果的应用为减少物流园区仓库使用面积、便捷物流园区仓库进出作业、开展仓储管理理论的研究与交流、推广物流“新技术、新标准”、引导物流产业健康发展等做出了一定的贡献。</w:t>
      </w:r>
    </w:p>
    <w:p>
      <w:pPr>
        <w:pStyle w:val="3"/>
        <w:spacing w:line="360" w:lineRule="exact"/>
        <w:ind w:firstLine="0" w:firstLineChars="0"/>
        <w:outlineLvl w:val="2"/>
        <w:rPr>
          <w:rFonts w:ascii="Times New Roman" w:hAnsi="Times New Roman"/>
          <w:color w:val="000000"/>
        </w:rPr>
      </w:pPr>
      <w:r>
        <w:rPr>
          <w:rFonts w:ascii="Times New Roman" w:hAnsi="宋体"/>
          <w:b/>
          <w:bCs/>
          <w:color w:val="000000"/>
        </w:rPr>
        <w:t>主要应用单位情况如下表：</w:t>
      </w:r>
    </w:p>
    <w:tbl>
      <w:tblPr>
        <w:tblStyle w:val="7"/>
        <w:tblW w:w="8789" w:type="dxa"/>
        <w:tblInd w:w="-289" w:type="dxa"/>
        <w:tblLayout w:type="fixed"/>
        <w:tblCellMar>
          <w:top w:w="0" w:type="dxa"/>
          <w:left w:w="108" w:type="dxa"/>
          <w:bottom w:w="0" w:type="dxa"/>
          <w:right w:w="108" w:type="dxa"/>
        </w:tblCellMar>
      </w:tblPr>
      <w:tblGrid>
        <w:gridCol w:w="426"/>
        <w:gridCol w:w="1701"/>
        <w:gridCol w:w="2126"/>
        <w:gridCol w:w="1560"/>
        <w:gridCol w:w="1509"/>
        <w:gridCol w:w="1467"/>
      </w:tblGrid>
      <w:tr>
        <w:tblPrEx>
          <w:tblCellMar>
            <w:top w:w="0" w:type="dxa"/>
            <w:left w:w="108" w:type="dxa"/>
            <w:bottom w:w="0" w:type="dxa"/>
            <w:right w:w="108" w:type="dxa"/>
          </w:tblCellMar>
        </w:tblPrEx>
        <w:trPr>
          <w:trHeight w:val="498" w:hRule="atLeast"/>
        </w:trPr>
        <w:tc>
          <w:tcPr>
            <w:tcW w:w="878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3"/>
              <w:spacing w:line="360" w:lineRule="exact"/>
              <w:ind w:firstLine="0" w:firstLineChars="0"/>
              <w:jc w:val="left"/>
              <w:rPr>
                <w:rFonts w:ascii="Times New Roman" w:hAnsi="Times New Roman"/>
                <w:color w:val="000000"/>
              </w:rPr>
            </w:pPr>
            <w:r>
              <w:rPr>
                <w:rFonts w:ascii="Times New Roman" w:hAnsi="宋体"/>
                <w:color w:val="000000"/>
              </w:rPr>
              <w:t>主要应用单位情况表</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序号</w:t>
            </w:r>
          </w:p>
        </w:tc>
        <w:tc>
          <w:tcPr>
            <w:tcW w:w="1701"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单位名称</w:t>
            </w:r>
          </w:p>
        </w:tc>
        <w:tc>
          <w:tcPr>
            <w:tcW w:w="2126"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应用的技术</w:t>
            </w:r>
          </w:p>
        </w:tc>
        <w:tc>
          <w:tcPr>
            <w:tcW w:w="1560"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应用对象及规模</w:t>
            </w:r>
            <w:r>
              <w:rPr>
                <w:rFonts w:ascii="Times New Roman" w:hAnsi="Times New Roman"/>
                <w:color w:val="000000"/>
              </w:rPr>
              <w:t>(MW)</w:t>
            </w:r>
          </w:p>
        </w:tc>
        <w:tc>
          <w:tcPr>
            <w:tcW w:w="1509"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宋体"/>
                <w:color w:val="000000"/>
              </w:rPr>
            </w:pPr>
            <w:r>
              <w:rPr>
                <w:rFonts w:ascii="Times New Roman" w:hAnsi="宋体"/>
                <w:color w:val="000000"/>
              </w:rPr>
              <w:t>应用起止</w:t>
            </w:r>
          </w:p>
          <w:p>
            <w:pPr>
              <w:pStyle w:val="3"/>
              <w:spacing w:line="360" w:lineRule="exact"/>
              <w:ind w:firstLine="0" w:firstLineChars="0"/>
              <w:jc w:val="center"/>
              <w:rPr>
                <w:rFonts w:ascii="Times New Roman" w:hAnsi="Times New Roman"/>
                <w:color w:val="000000"/>
              </w:rPr>
            </w:pPr>
            <w:r>
              <w:rPr>
                <w:rFonts w:ascii="Times New Roman" w:hAnsi="宋体"/>
                <w:color w:val="000000"/>
              </w:rPr>
              <w:t>时间</w:t>
            </w:r>
          </w:p>
        </w:tc>
        <w:tc>
          <w:tcPr>
            <w:tcW w:w="1467"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color w:val="000000"/>
              </w:rPr>
            </w:pPr>
            <w:r>
              <w:rPr>
                <w:rFonts w:ascii="Times New Roman" w:hAnsi="宋体"/>
                <w:color w:val="000000"/>
              </w:rPr>
              <w:t>单位联系人</w:t>
            </w:r>
            <w:r>
              <w:rPr>
                <w:rFonts w:ascii="Times New Roman" w:hAnsi="Times New Roman"/>
                <w:color w:val="000000"/>
              </w:rPr>
              <w:t>/</w:t>
            </w:r>
            <w:r>
              <w:rPr>
                <w:rFonts w:ascii="Times New Roman" w:hAnsi="宋体"/>
                <w:color w:val="000000"/>
              </w:rPr>
              <w:t>电话</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ascii="Times New Roman" w:hAnsi="Times New Roman" w:eastAsia="仿宋"/>
                <w:color w:val="000000"/>
                <w:sz w:val="21"/>
                <w:szCs w:val="21"/>
              </w:rPr>
              <w:t>1</w:t>
            </w:r>
          </w:p>
        </w:tc>
        <w:tc>
          <w:tcPr>
            <w:tcW w:w="1701"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西安航天自动化股份有限公司</w:t>
            </w:r>
          </w:p>
        </w:tc>
        <w:tc>
          <w:tcPr>
            <w:tcW w:w="2126"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基于RFID的智能仓储系统及其关键技术</w:t>
            </w:r>
          </w:p>
        </w:tc>
        <w:tc>
          <w:tcPr>
            <w:tcW w:w="1560"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物流仓储系统</w:t>
            </w:r>
          </w:p>
        </w:tc>
        <w:tc>
          <w:tcPr>
            <w:tcW w:w="1509"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r>
              <w:rPr>
                <w:rFonts w:hint="eastAsia" w:ascii="Times New Roman" w:hAnsi="Times New Roman" w:eastAsia="仿宋"/>
                <w:color w:val="000000"/>
                <w:sz w:val="21"/>
                <w:szCs w:val="21"/>
              </w:rPr>
              <w:t>2016年至2018年</w:t>
            </w:r>
          </w:p>
        </w:tc>
        <w:tc>
          <w:tcPr>
            <w:tcW w:w="1467"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ascii="Times New Roman" w:hAnsi="Times New Roman" w:eastAsia="仿宋"/>
                <w:color w:val="000000"/>
                <w:sz w:val="21"/>
                <w:szCs w:val="21"/>
              </w:rPr>
              <w:t>2</w:t>
            </w:r>
          </w:p>
        </w:tc>
        <w:tc>
          <w:tcPr>
            <w:tcW w:w="1701"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西安尚果生态农业发展有限公司</w:t>
            </w:r>
          </w:p>
        </w:tc>
        <w:tc>
          <w:tcPr>
            <w:tcW w:w="2126"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RFID的远程物流运输车辆动态仿真系统技术</w:t>
            </w:r>
          </w:p>
        </w:tc>
        <w:tc>
          <w:tcPr>
            <w:tcW w:w="1560"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物流车辆动态仿真</w:t>
            </w:r>
          </w:p>
        </w:tc>
        <w:tc>
          <w:tcPr>
            <w:tcW w:w="1509"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r>
              <w:rPr>
                <w:rFonts w:hint="eastAsia" w:ascii="Times New Roman" w:hAnsi="Times New Roman" w:eastAsia="仿宋"/>
                <w:color w:val="000000"/>
                <w:sz w:val="21"/>
                <w:szCs w:val="21"/>
              </w:rPr>
              <w:t>2018年至2019年</w:t>
            </w:r>
          </w:p>
        </w:tc>
        <w:tc>
          <w:tcPr>
            <w:tcW w:w="1467"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ascii="Times New Roman" w:hAnsi="Times New Roman" w:eastAsia="仿宋"/>
                <w:color w:val="000000"/>
                <w:sz w:val="21"/>
                <w:szCs w:val="21"/>
              </w:rPr>
              <w:t>3</w:t>
            </w:r>
          </w:p>
        </w:tc>
        <w:tc>
          <w:tcPr>
            <w:tcW w:w="1701"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中国邮政集团公司烟台市分公司</w:t>
            </w:r>
          </w:p>
        </w:tc>
        <w:tc>
          <w:tcPr>
            <w:tcW w:w="2126"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基于邮政物流的邮件实时监控技术</w:t>
            </w:r>
          </w:p>
        </w:tc>
        <w:tc>
          <w:tcPr>
            <w:tcW w:w="1560"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邮件监控</w:t>
            </w:r>
          </w:p>
        </w:tc>
        <w:tc>
          <w:tcPr>
            <w:tcW w:w="1509"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r>
              <w:rPr>
                <w:rFonts w:hint="eastAsia" w:ascii="Times New Roman" w:hAnsi="Times New Roman" w:eastAsia="仿宋"/>
                <w:color w:val="000000"/>
                <w:sz w:val="21"/>
                <w:szCs w:val="21"/>
              </w:rPr>
              <w:t>2016年至2018年</w:t>
            </w:r>
          </w:p>
        </w:tc>
        <w:tc>
          <w:tcPr>
            <w:tcW w:w="1467"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p>
        </w:tc>
      </w:tr>
      <w:tr>
        <w:tblPrEx>
          <w:tblCellMar>
            <w:top w:w="0" w:type="dxa"/>
            <w:left w:w="108" w:type="dxa"/>
            <w:bottom w:w="0" w:type="dxa"/>
            <w:right w:w="108" w:type="dxa"/>
          </w:tblCellMar>
        </w:tblPrEx>
        <w:trPr>
          <w:trHeight w:val="600"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4</w:t>
            </w:r>
          </w:p>
        </w:tc>
        <w:tc>
          <w:tcPr>
            <w:tcW w:w="1701" w:type="dxa"/>
            <w:tcBorders>
              <w:top w:val="single" w:color="auto" w:sz="4" w:space="0"/>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西安磊鑫汽车配件有限公司</w:t>
            </w:r>
          </w:p>
        </w:tc>
        <w:tc>
          <w:tcPr>
            <w:tcW w:w="2126" w:type="dxa"/>
            <w:tcBorders>
              <w:top w:val="single" w:color="auto" w:sz="4" w:space="0"/>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《供应链质量管理前沿和体系研究》</w:t>
            </w:r>
          </w:p>
        </w:tc>
        <w:tc>
          <w:tcPr>
            <w:tcW w:w="1560" w:type="dxa"/>
            <w:tcBorders>
              <w:top w:val="single" w:color="auto" w:sz="4" w:space="0"/>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供应链质量管理</w:t>
            </w:r>
          </w:p>
        </w:tc>
        <w:tc>
          <w:tcPr>
            <w:tcW w:w="1509" w:type="dxa"/>
            <w:tcBorders>
              <w:top w:val="single" w:color="auto" w:sz="4" w:space="0"/>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r>
              <w:rPr>
                <w:rFonts w:ascii="Times New Roman" w:hAnsi="Times New Roman" w:eastAsia="仿宋"/>
                <w:color w:val="000000"/>
                <w:sz w:val="21"/>
                <w:szCs w:val="21"/>
              </w:rPr>
              <w:t>2019</w:t>
            </w:r>
            <w:r>
              <w:rPr>
                <w:rFonts w:hint="eastAsia" w:ascii="Times New Roman" w:hAnsi="Times New Roman" w:eastAsia="仿宋"/>
                <w:color w:val="000000"/>
                <w:sz w:val="21"/>
                <w:szCs w:val="21"/>
              </w:rPr>
              <w:t>年1月至</w:t>
            </w:r>
            <w:r>
              <w:rPr>
                <w:rFonts w:ascii="Times New Roman" w:hAnsi="Times New Roman" w:eastAsia="仿宋"/>
                <w:color w:val="000000"/>
                <w:sz w:val="21"/>
                <w:szCs w:val="21"/>
              </w:rPr>
              <w:t>2019</w:t>
            </w:r>
            <w:r>
              <w:rPr>
                <w:rFonts w:hint="eastAsia" w:ascii="Times New Roman" w:hAnsi="Times New Roman" w:eastAsia="仿宋"/>
                <w:color w:val="000000"/>
                <w:sz w:val="21"/>
                <w:szCs w:val="21"/>
              </w:rPr>
              <w:t>年12月</w:t>
            </w:r>
          </w:p>
        </w:tc>
        <w:tc>
          <w:tcPr>
            <w:tcW w:w="1467" w:type="dxa"/>
            <w:tcBorders>
              <w:top w:val="single" w:color="auto" w:sz="4" w:space="0"/>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p>
        </w:tc>
      </w:tr>
      <w:tr>
        <w:tblPrEx>
          <w:tblCellMar>
            <w:top w:w="0" w:type="dxa"/>
            <w:left w:w="108" w:type="dxa"/>
            <w:bottom w:w="0" w:type="dxa"/>
            <w:right w:w="108" w:type="dxa"/>
          </w:tblCellMar>
        </w:tblPrEx>
        <w:trPr>
          <w:trHeight w:val="600"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5</w:t>
            </w:r>
          </w:p>
        </w:tc>
        <w:tc>
          <w:tcPr>
            <w:tcW w:w="1701"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江苏宇都矿业设备有限公司</w:t>
            </w:r>
          </w:p>
        </w:tc>
        <w:tc>
          <w:tcPr>
            <w:tcW w:w="2126"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《服务供应链质量协调理论和模型研究》</w:t>
            </w:r>
          </w:p>
        </w:tc>
        <w:tc>
          <w:tcPr>
            <w:tcW w:w="1560"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left"/>
              <w:rPr>
                <w:rFonts w:ascii="Times New Roman" w:hAnsi="Times New Roman" w:eastAsia="仿宋"/>
                <w:color w:val="000000"/>
                <w:sz w:val="21"/>
                <w:szCs w:val="21"/>
              </w:rPr>
            </w:pPr>
            <w:r>
              <w:rPr>
                <w:rFonts w:hint="eastAsia" w:ascii="Times New Roman" w:hAnsi="Times New Roman" w:eastAsia="仿宋"/>
                <w:color w:val="000000"/>
                <w:sz w:val="21"/>
                <w:szCs w:val="21"/>
              </w:rPr>
              <w:t>供应链质量协调管理</w:t>
            </w:r>
          </w:p>
        </w:tc>
        <w:tc>
          <w:tcPr>
            <w:tcW w:w="1509" w:type="dxa"/>
            <w:tcBorders>
              <w:top w:val="nil"/>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r>
              <w:rPr>
                <w:rFonts w:ascii="Times New Roman" w:hAnsi="Times New Roman" w:eastAsia="仿宋"/>
                <w:color w:val="000000"/>
                <w:sz w:val="21"/>
                <w:szCs w:val="21"/>
              </w:rPr>
              <w:t>2019</w:t>
            </w:r>
            <w:r>
              <w:rPr>
                <w:rFonts w:hint="eastAsia" w:ascii="Times New Roman" w:hAnsi="Times New Roman" w:eastAsia="仿宋"/>
                <w:color w:val="000000"/>
                <w:sz w:val="21"/>
                <w:szCs w:val="21"/>
              </w:rPr>
              <w:t>年1月至</w:t>
            </w:r>
            <w:r>
              <w:rPr>
                <w:rFonts w:ascii="Times New Roman" w:hAnsi="Times New Roman" w:eastAsia="仿宋"/>
                <w:color w:val="000000"/>
                <w:sz w:val="21"/>
                <w:szCs w:val="21"/>
              </w:rPr>
              <w:t>2019</w:t>
            </w:r>
            <w:r>
              <w:rPr>
                <w:rFonts w:hint="eastAsia" w:ascii="Times New Roman" w:hAnsi="Times New Roman" w:eastAsia="仿宋"/>
                <w:color w:val="000000"/>
                <w:sz w:val="21"/>
                <w:szCs w:val="21"/>
              </w:rPr>
              <w:t>年12月</w:t>
            </w:r>
          </w:p>
        </w:tc>
        <w:tc>
          <w:tcPr>
            <w:tcW w:w="1467" w:type="dxa"/>
            <w:tcBorders>
              <w:top w:val="single" w:color="auto" w:sz="4" w:space="0"/>
              <w:left w:val="nil"/>
              <w:bottom w:val="single" w:color="auto" w:sz="4" w:space="0"/>
              <w:right w:val="single" w:color="auto" w:sz="4" w:space="0"/>
            </w:tcBorders>
            <w:shd w:val="clear" w:color="auto" w:fill="auto"/>
            <w:vAlign w:val="center"/>
          </w:tcPr>
          <w:p>
            <w:pPr>
              <w:pStyle w:val="3"/>
              <w:spacing w:line="360" w:lineRule="exact"/>
              <w:ind w:firstLine="0" w:firstLineChars="0"/>
              <w:jc w:val="center"/>
              <w:rPr>
                <w:rFonts w:ascii="Times New Roman" w:hAnsi="Times New Roman" w:eastAsia="仿宋"/>
                <w:color w:val="000000"/>
                <w:sz w:val="21"/>
                <w:szCs w:val="21"/>
              </w:rPr>
            </w:pPr>
          </w:p>
        </w:tc>
      </w:tr>
    </w:tbl>
    <w:p>
      <w:pPr>
        <w:spacing w:line="360" w:lineRule="exact"/>
        <w:jc w:val="left"/>
        <w:rPr>
          <w:rFonts w:ascii="Times New Roman" w:hAnsi="Times New Roman"/>
          <w:b/>
          <w:bCs/>
          <w:color w:val="000000"/>
          <w:sz w:val="24"/>
        </w:rPr>
        <w:sectPr>
          <w:pgSz w:w="11906" w:h="16838"/>
          <w:pgMar w:top="1440" w:right="1800" w:bottom="1440" w:left="1800" w:header="851" w:footer="992" w:gutter="0"/>
          <w:cols w:space="720" w:num="1"/>
          <w:docGrid w:type="lines" w:linePitch="312" w:charSpace="0"/>
        </w:sectPr>
      </w:pPr>
    </w:p>
    <w:p>
      <w:pPr>
        <w:spacing w:line="360" w:lineRule="exact"/>
        <w:jc w:val="left"/>
        <w:rPr>
          <w:rFonts w:ascii="Times New Roman" w:hAnsi="Times New Roman"/>
          <w:b/>
          <w:bCs/>
          <w:color w:val="000000"/>
          <w:sz w:val="24"/>
        </w:rPr>
      </w:pPr>
      <w:r>
        <w:rPr>
          <w:rFonts w:ascii="Times New Roman" w:hAnsi="Times New Roman"/>
          <w:b/>
          <w:bCs/>
          <w:color w:val="000000"/>
          <w:sz w:val="24"/>
        </w:rPr>
        <w:t>8</w:t>
      </w:r>
      <w:r>
        <w:rPr>
          <w:rFonts w:ascii="Times New Roman" w:hAnsi="宋体"/>
          <w:b/>
          <w:bCs/>
          <w:color w:val="000000"/>
          <w:sz w:val="24"/>
        </w:rPr>
        <w:t>、主要知识产权和标准规范</w:t>
      </w:r>
    </w:p>
    <w:tbl>
      <w:tblPr>
        <w:tblStyle w:val="7"/>
        <w:tblW w:w="151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1"/>
        <w:gridCol w:w="1679"/>
        <w:gridCol w:w="2999"/>
        <w:gridCol w:w="992"/>
        <w:gridCol w:w="1276"/>
        <w:gridCol w:w="1962"/>
        <w:gridCol w:w="1582"/>
        <w:gridCol w:w="1820"/>
        <w:gridCol w:w="20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序号</w:t>
            </w:r>
          </w:p>
        </w:tc>
        <w:tc>
          <w:tcPr>
            <w:tcW w:w="1679"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知识产权类别</w:t>
            </w:r>
          </w:p>
        </w:tc>
        <w:tc>
          <w:tcPr>
            <w:tcW w:w="2999"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知识产权具体名称</w:t>
            </w:r>
          </w:p>
        </w:tc>
        <w:tc>
          <w:tcPr>
            <w:tcW w:w="992"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国家</w:t>
            </w:r>
          </w:p>
          <w:p>
            <w:pPr>
              <w:spacing w:line="360" w:lineRule="auto"/>
              <w:jc w:val="center"/>
              <w:rPr>
                <w:rFonts w:ascii="Times New Roman" w:hAnsi="Times New Roman"/>
                <w:color w:val="000000"/>
                <w:szCs w:val="21"/>
              </w:rPr>
            </w:pPr>
            <w:r>
              <w:rPr>
                <w:rFonts w:ascii="Times New Roman" w:hAnsi="Times New Roman"/>
                <w:color w:val="000000"/>
                <w:szCs w:val="21"/>
              </w:rPr>
              <w:t>（地区）</w:t>
            </w:r>
          </w:p>
        </w:tc>
        <w:tc>
          <w:tcPr>
            <w:tcW w:w="1276"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授权号</w:t>
            </w:r>
          </w:p>
        </w:tc>
        <w:tc>
          <w:tcPr>
            <w:tcW w:w="1962"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授权日期</w:t>
            </w:r>
          </w:p>
        </w:tc>
        <w:tc>
          <w:tcPr>
            <w:tcW w:w="1582"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证书编号</w:t>
            </w:r>
          </w:p>
        </w:tc>
        <w:tc>
          <w:tcPr>
            <w:tcW w:w="1820"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权利人</w:t>
            </w:r>
          </w:p>
        </w:tc>
        <w:tc>
          <w:tcPr>
            <w:tcW w:w="2085"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spacing w:line="360" w:lineRule="auto"/>
              <w:jc w:val="center"/>
              <w:rPr>
                <w:rFonts w:ascii="Times New Roman" w:hAnsi="Times New Roman"/>
                <w:color w:val="000000"/>
                <w:szCs w:val="21"/>
              </w:rPr>
            </w:pPr>
            <w:r>
              <w:rPr>
                <w:rFonts w:ascii="Times New Roman" w:hAnsi="Times New Roman" w:eastAsia="等线"/>
                <w:color w:val="000000"/>
                <w:szCs w:val="21"/>
              </w:rPr>
              <w:t>1</w:t>
            </w:r>
          </w:p>
        </w:tc>
        <w:tc>
          <w:tcPr>
            <w:tcW w:w="1679" w:type="dxa"/>
            <w:vAlign w:val="center"/>
          </w:tcPr>
          <w:p>
            <w:pPr>
              <w:jc w:val="center"/>
              <w:rPr>
                <w:rFonts w:ascii="Times New Roman" w:hAnsi="Times New Roman"/>
                <w:color w:val="000000"/>
                <w:szCs w:val="21"/>
              </w:rPr>
            </w:pPr>
            <w:r>
              <w:rPr>
                <w:rFonts w:ascii="Times New Roman" w:hAnsi="Times New Roman"/>
                <w:color w:val="000000"/>
                <w:szCs w:val="21"/>
              </w:rPr>
              <w:t>中华人民共和国国家标准</w:t>
            </w:r>
          </w:p>
        </w:tc>
        <w:tc>
          <w:tcPr>
            <w:tcW w:w="2999" w:type="dxa"/>
            <w:vAlign w:val="center"/>
          </w:tcPr>
          <w:p>
            <w:pPr>
              <w:jc w:val="center"/>
              <w:rPr>
                <w:rFonts w:ascii="Times New Roman" w:hAnsi="Times New Roman"/>
                <w:color w:val="000000"/>
                <w:szCs w:val="21"/>
              </w:rPr>
            </w:pPr>
            <w:r>
              <w:rPr>
                <w:rFonts w:ascii="Times New Roman" w:hAnsi="Times New Roman"/>
                <w:color w:val="000000"/>
                <w:szCs w:val="21"/>
              </w:rPr>
              <w:t>面向智慧城市的物联网技术应用指南</w:t>
            </w:r>
          </w:p>
        </w:tc>
        <w:tc>
          <w:tcPr>
            <w:tcW w:w="992"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中国</w:t>
            </w:r>
          </w:p>
        </w:tc>
        <w:tc>
          <w:tcPr>
            <w:tcW w:w="1276" w:type="dxa"/>
            <w:vAlign w:val="center"/>
          </w:tcPr>
          <w:p>
            <w:pPr>
              <w:jc w:val="center"/>
              <w:rPr>
                <w:rFonts w:ascii="Times New Roman" w:hAnsi="Times New Roman"/>
                <w:color w:val="000000"/>
                <w:szCs w:val="21"/>
              </w:rPr>
            </w:pPr>
            <w:r>
              <w:rPr>
                <w:rFonts w:ascii="Times New Roman" w:hAnsi="Times New Roman"/>
                <w:color w:val="000000"/>
                <w:szCs w:val="21"/>
              </w:rPr>
              <w:t>GB/T 36620-2018</w:t>
            </w:r>
          </w:p>
        </w:tc>
        <w:tc>
          <w:tcPr>
            <w:tcW w:w="1962" w:type="dxa"/>
            <w:vAlign w:val="center"/>
          </w:tcPr>
          <w:p>
            <w:pPr>
              <w:jc w:val="center"/>
              <w:rPr>
                <w:rFonts w:ascii="Times New Roman" w:hAnsi="Times New Roman"/>
                <w:color w:val="000000"/>
                <w:szCs w:val="21"/>
              </w:rPr>
            </w:pPr>
            <w:r>
              <w:rPr>
                <w:rFonts w:ascii="Times New Roman" w:hAnsi="Times New Roman"/>
                <w:color w:val="000000"/>
                <w:szCs w:val="21"/>
              </w:rPr>
              <w:t>2018年10月10日</w:t>
            </w:r>
          </w:p>
        </w:tc>
        <w:tc>
          <w:tcPr>
            <w:tcW w:w="1582" w:type="dxa"/>
            <w:vAlign w:val="center"/>
          </w:tcPr>
          <w:p>
            <w:pPr>
              <w:jc w:val="center"/>
              <w:rPr>
                <w:rFonts w:ascii="Times New Roman" w:hAnsi="Times New Roman"/>
                <w:color w:val="000000"/>
                <w:szCs w:val="21"/>
              </w:rPr>
            </w:pPr>
            <w:r>
              <w:rPr>
                <w:rFonts w:ascii="Times New Roman" w:hAnsi="Times New Roman"/>
                <w:color w:val="000000"/>
                <w:szCs w:val="21"/>
              </w:rPr>
              <w:t>ICS 35.110L 79</w:t>
            </w:r>
          </w:p>
        </w:tc>
        <w:tc>
          <w:tcPr>
            <w:tcW w:w="1820" w:type="dxa"/>
            <w:vAlign w:val="center"/>
          </w:tcPr>
          <w:p>
            <w:pPr>
              <w:jc w:val="center"/>
              <w:rPr>
                <w:rFonts w:ascii="Times New Roman" w:hAnsi="Times New Roman"/>
                <w:color w:val="000000"/>
                <w:szCs w:val="21"/>
              </w:rPr>
            </w:pPr>
            <w:r>
              <w:rPr>
                <w:rFonts w:ascii="Times New Roman" w:hAnsi="Times New Roman"/>
                <w:color w:val="000000"/>
                <w:szCs w:val="21"/>
              </w:rPr>
              <w:t>西安航天自动化股份有限公司</w:t>
            </w:r>
          </w:p>
        </w:tc>
        <w:tc>
          <w:tcPr>
            <w:tcW w:w="2085" w:type="dxa"/>
            <w:vAlign w:val="center"/>
          </w:tcPr>
          <w:p>
            <w:pPr>
              <w:jc w:val="center"/>
              <w:rPr>
                <w:rFonts w:ascii="Times New Roman" w:hAnsi="Times New Roman"/>
                <w:color w:val="000000"/>
                <w:szCs w:val="21"/>
              </w:rPr>
            </w:pPr>
            <w:r>
              <w:rPr>
                <w:rFonts w:ascii="Times New Roman" w:hAnsi="Times New Roman"/>
                <w:color w:val="000000"/>
                <w:szCs w:val="21"/>
              </w:rPr>
              <w:t>西安航天自动化股份有限公司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spacing w:line="360" w:lineRule="auto"/>
              <w:jc w:val="center"/>
              <w:rPr>
                <w:rFonts w:ascii="Times New Roman" w:hAnsi="Times New Roman"/>
                <w:color w:val="000000"/>
                <w:szCs w:val="21"/>
              </w:rPr>
            </w:pPr>
            <w:r>
              <w:rPr>
                <w:rFonts w:ascii="Times New Roman" w:hAnsi="Times New Roman" w:eastAsia="等线"/>
                <w:color w:val="000000"/>
                <w:szCs w:val="21"/>
              </w:rPr>
              <w:t>2</w:t>
            </w:r>
          </w:p>
        </w:tc>
        <w:tc>
          <w:tcPr>
            <w:tcW w:w="1679" w:type="dxa"/>
            <w:vAlign w:val="center"/>
          </w:tcPr>
          <w:p>
            <w:pPr>
              <w:jc w:val="center"/>
              <w:rPr>
                <w:rFonts w:ascii="Times New Roman" w:hAnsi="Times New Roman"/>
                <w:color w:val="000000"/>
                <w:szCs w:val="21"/>
              </w:rPr>
            </w:pPr>
            <w:r>
              <w:rPr>
                <w:rFonts w:ascii="Times New Roman" w:hAnsi="Times New Roman"/>
                <w:color w:val="000000"/>
                <w:szCs w:val="21"/>
              </w:rPr>
              <w:t>发明专利</w:t>
            </w:r>
          </w:p>
        </w:tc>
        <w:tc>
          <w:tcPr>
            <w:tcW w:w="2999" w:type="dxa"/>
            <w:vAlign w:val="center"/>
          </w:tcPr>
          <w:p>
            <w:pPr>
              <w:jc w:val="center"/>
              <w:rPr>
                <w:rFonts w:ascii="Times New Roman" w:hAnsi="Times New Roman"/>
                <w:color w:val="000000"/>
                <w:szCs w:val="21"/>
              </w:rPr>
            </w:pPr>
            <w:r>
              <w:rPr>
                <w:rFonts w:ascii="Times New Roman" w:hAnsi="Times New Roman"/>
                <w:color w:val="000000"/>
                <w:szCs w:val="21"/>
              </w:rPr>
              <w:t>一种道路交通流状态的短时预测方法</w:t>
            </w:r>
          </w:p>
        </w:tc>
        <w:tc>
          <w:tcPr>
            <w:tcW w:w="992" w:type="dxa"/>
          </w:tcPr>
          <w:p>
            <w:pPr>
              <w:spacing w:line="360" w:lineRule="auto"/>
              <w:jc w:val="center"/>
              <w:rPr>
                <w:rFonts w:ascii="Times New Roman" w:hAnsi="Times New Roman"/>
                <w:color w:val="000000"/>
                <w:szCs w:val="21"/>
              </w:rPr>
            </w:pPr>
            <w:r>
              <w:rPr>
                <w:rFonts w:ascii="Times New Roman" w:hAnsi="Times New Roman"/>
                <w:color w:val="000000"/>
                <w:szCs w:val="21"/>
              </w:rPr>
              <w:t>中国</w:t>
            </w:r>
          </w:p>
        </w:tc>
        <w:tc>
          <w:tcPr>
            <w:tcW w:w="1276" w:type="dxa"/>
            <w:vAlign w:val="center"/>
          </w:tcPr>
          <w:p>
            <w:pPr>
              <w:jc w:val="center"/>
              <w:rPr>
                <w:rFonts w:ascii="Times New Roman" w:hAnsi="Times New Roman"/>
                <w:color w:val="000000"/>
                <w:szCs w:val="21"/>
              </w:rPr>
            </w:pPr>
            <w:r>
              <w:rPr>
                <w:rFonts w:ascii="Times New Roman" w:hAnsi="Times New Roman"/>
                <w:color w:val="000000"/>
                <w:szCs w:val="21"/>
              </w:rPr>
              <w:t>ZL201510778626.X</w:t>
            </w:r>
          </w:p>
        </w:tc>
        <w:tc>
          <w:tcPr>
            <w:tcW w:w="1962" w:type="dxa"/>
            <w:vAlign w:val="center"/>
          </w:tcPr>
          <w:p>
            <w:pPr>
              <w:jc w:val="center"/>
              <w:rPr>
                <w:rFonts w:ascii="Times New Roman" w:hAnsi="Times New Roman"/>
                <w:color w:val="000000"/>
                <w:szCs w:val="21"/>
              </w:rPr>
            </w:pPr>
            <w:r>
              <w:rPr>
                <w:rFonts w:ascii="Times New Roman" w:hAnsi="Times New Roman"/>
                <w:color w:val="000000"/>
                <w:szCs w:val="21"/>
              </w:rPr>
              <w:t>2015年11月13日</w:t>
            </w:r>
          </w:p>
        </w:tc>
        <w:tc>
          <w:tcPr>
            <w:tcW w:w="1582" w:type="dxa"/>
            <w:vAlign w:val="center"/>
          </w:tcPr>
          <w:p>
            <w:pPr>
              <w:jc w:val="center"/>
              <w:rPr>
                <w:rFonts w:ascii="Times New Roman" w:hAnsi="Times New Roman"/>
                <w:color w:val="000000"/>
                <w:szCs w:val="21"/>
              </w:rPr>
            </w:pPr>
            <w:r>
              <w:rPr>
                <w:rFonts w:ascii="Times New Roman" w:hAnsi="Times New Roman"/>
                <w:color w:val="000000"/>
                <w:szCs w:val="21"/>
              </w:rPr>
              <w:t>2064824</w:t>
            </w:r>
          </w:p>
        </w:tc>
        <w:tc>
          <w:tcPr>
            <w:tcW w:w="1820" w:type="dxa"/>
            <w:vAlign w:val="center"/>
          </w:tcPr>
          <w:p>
            <w:pPr>
              <w:jc w:val="center"/>
              <w:rPr>
                <w:rFonts w:ascii="Times New Roman" w:hAnsi="Times New Roman"/>
                <w:color w:val="000000"/>
                <w:szCs w:val="21"/>
              </w:rPr>
            </w:pPr>
            <w:r>
              <w:rPr>
                <w:rFonts w:ascii="Times New Roman" w:hAnsi="Times New Roman"/>
                <w:color w:val="000000"/>
                <w:szCs w:val="21"/>
              </w:rPr>
              <w:t>西安邮电大学</w:t>
            </w:r>
          </w:p>
        </w:tc>
        <w:tc>
          <w:tcPr>
            <w:tcW w:w="2085" w:type="dxa"/>
            <w:vAlign w:val="center"/>
          </w:tcPr>
          <w:p>
            <w:pPr>
              <w:jc w:val="center"/>
              <w:rPr>
                <w:rFonts w:ascii="Times New Roman" w:hAnsi="Times New Roman"/>
                <w:color w:val="000000"/>
                <w:szCs w:val="21"/>
              </w:rPr>
            </w:pPr>
            <w:r>
              <w:rPr>
                <w:rFonts w:ascii="Times New Roman" w:hAnsi="Times New Roman"/>
                <w:color w:val="000000"/>
                <w:szCs w:val="21"/>
              </w:rPr>
              <w:t>郑娟毅</w:t>
            </w:r>
            <w:r>
              <w:rPr>
                <w:rFonts w:hint="eastAsia" w:ascii="Times New Roman" w:hAnsi="Times New Roman"/>
                <w:color w:val="000000"/>
                <w:szCs w:val="21"/>
              </w:rPr>
              <w:t>；</w:t>
            </w:r>
            <w:r>
              <w:rPr>
                <w:rFonts w:ascii="Times New Roman" w:hAnsi="Times New Roman"/>
                <w:color w:val="000000"/>
                <w:szCs w:val="21"/>
              </w:rPr>
              <w:t>高建宁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pStyle w:val="3"/>
              <w:spacing w:line="360" w:lineRule="exact"/>
              <w:ind w:firstLine="0" w:firstLineChars="0"/>
              <w:jc w:val="center"/>
              <w:rPr>
                <w:rFonts w:ascii="Times New Roman" w:hAnsi="Times New Roman" w:eastAsia="等线"/>
                <w:color w:val="000000"/>
                <w:sz w:val="21"/>
                <w:szCs w:val="21"/>
              </w:rPr>
            </w:pPr>
            <w:r>
              <w:rPr>
                <w:rFonts w:ascii="Times New Roman" w:hAnsi="Times New Roman" w:eastAsia="等线"/>
                <w:color w:val="000000"/>
                <w:sz w:val="21"/>
                <w:szCs w:val="21"/>
              </w:rPr>
              <w:t>3</w:t>
            </w:r>
          </w:p>
        </w:tc>
        <w:tc>
          <w:tcPr>
            <w:tcW w:w="167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发明专利</w:t>
            </w:r>
          </w:p>
        </w:tc>
        <w:tc>
          <w:tcPr>
            <w:tcW w:w="2999"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一种具有加密解密功能的多应用智能卡</w:t>
            </w:r>
          </w:p>
        </w:tc>
        <w:tc>
          <w:tcPr>
            <w:tcW w:w="99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中国</w:t>
            </w:r>
          </w:p>
        </w:tc>
        <w:tc>
          <w:tcPr>
            <w:tcW w:w="1276"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Z</w:t>
            </w:r>
            <w:r>
              <w:rPr>
                <w:rFonts w:ascii="Times New Roman" w:hAnsi="Times New Roman"/>
                <w:color w:val="000000"/>
                <w:szCs w:val="21"/>
              </w:rPr>
              <w:t>L201410787328.2</w:t>
            </w:r>
          </w:p>
        </w:tc>
        <w:tc>
          <w:tcPr>
            <w:tcW w:w="1962"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2</w:t>
            </w:r>
            <w:r>
              <w:rPr>
                <w:rFonts w:ascii="Times New Roman" w:hAnsi="Times New Roman"/>
                <w:color w:val="000000"/>
                <w:szCs w:val="21"/>
              </w:rPr>
              <w:t>014</w:t>
            </w:r>
            <w:r>
              <w:rPr>
                <w:rFonts w:hint="eastAsia" w:ascii="Times New Roman" w:hAnsi="Times New Roman"/>
                <w:color w:val="000000"/>
                <w:szCs w:val="21"/>
              </w:rPr>
              <w:t>年12月17日</w:t>
            </w:r>
          </w:p>
        </w:tc>
        <w:tc>
          <w:tcPr>
            <w:tcW w:w="1582"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2881498</w:t>
            </w:r>
          </w:p>
        </w:tc>
        <w:tc>
          <w:tcPr>
            <w:tcW w:w="1820"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西安邮电大学</w:t>
            </w:r>
          </w:p>
        </w:tc>
        <w:tc>
          <w:tcPr>
            <w:tcW w:w="2085"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杨小宝；吴小锋；李晓伦；陈彦萍</w:t>
            </w:r>
            <w:r>
              <w:rPr>
                <w:rFonts w:ascii="Times New Roman" w:hAnsi="Times New Roman"/>
                <w:color w:val="00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pStyle w:val="3"/>
              <w:spacing w:line="360" w:lineRule="exact"/>
              <w:ind w:firstLine="0" w:firstLineChars="0"/>
              <w:jc w:val="center"/>
              <w:rPr>
                <w:rFonts w:ascii="Times New Roman" w:hAnsi="Times New Roman" w:eastAsia="等线"/>
                <w:color w:val="000000"/>
                <w:sz w:val="21"/>
                <w:szCs w:val="21"/>
              </w:rPr>
            </w:pPr>
            <w:r>
              <w:rPr>
                <w:rFonts w:ascii="Times New Roman" w:hAnsi="Times New Roman" w:eastAsia="等线"/>
                <w:color w:val="000000"/>
                <w:sz w:val="21"/>
                <w:szCs w:val="21"/>
              </w:rPr>
              <w:t>4</w:t>
            </w:r>
          </w:p>
        </w:tc>
        <w:tc>
          <w:tcPr>
            <w:tcW w:w="167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发明专利</w:t>
            </w:r>
          </w:p>
        </w:tc>
        <w:tc>
          <w:tcPr>
            <w:tcW w:w="299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一种基于ISA100.11a标准的工业传感网</w:t>
            </w:r>
            <w:r>
              <w:rPr>
                <w:rFonts w:hint="eastAsia" w:ascii="Times New Roman" w:hAnsi="Times New Roman"/>
                <w:color w:val="000000"/>
                <w:szCs w:val="21"/>
              </w:rPr>
              <w:t>数据重复检测方法</w:t>
            </w:r>
          </w:p>
        </w:tc>
        <w:tc>
          <w:tcPr>
            <w:tcW w:w="99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中国</w:t>
            </w:r>
          </w:p>
        </w:tc>
        <w:tc>
          <w:tcPr>
            <w:tcW w:w="1276"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 xml:space="preserve">ZL 20151 0070566.6 </w:t>
            </w:r>
          </w:p>
        </w:tc>
        <w:tc>
          <w:tcPr>
            <w:tcW w:w="196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2015年2月11日</w:t>
            </w:r>
          </w:p>
        </w:tc>
        <w:tc>
          <w:tcPr>
            <w:tcW w:w="158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2999168</w:t>
            </w:r>
          </w:p>
        </w:tc>
        <w:tc>
          <w:tcPr>
            <w:tcW w:w="1820"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西安航天自动化股份有限公司</w:t>
            </w:r>
          </w:p>
        </w:tc>
        <w:tc>
          <w:tcPr>
            <w:tcW w:w="2085"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张建奇</w:t>
            </w:r>
            <w:r>
              <w:rPr>
                <w:rFonts w:hint="eastAsia" w:ascii="Times New Roman" w:hAnsi="Times New Roman"/>
                <w:color w:val="000000"/>
                <w:szCs w:val="21"/>
              </w:rPr>
              <w:t>；</w:t>
            </w:r>
            <w:r>
              <w:rPr>
                <w:rFonts w:ascii="Times New Roman" w:hAnsi="Times New Roman"/>
                <w:color w:val="000000"/>
                <w:szCs w:val="21"/>
              </w:rPr>
              <w:t>张建锋</w:t>
            </w:r>
            <w:r>
              <w:rPr>
                <w:rFonts w:hint="eastAsia" w:ascii="Times New Roman" w:hAnsi="Times New Roman"/>
                <w:color w:val="000000"/>
                <w:szCs w:val="21"/>
              </w:rPr>
              <w:t>；</w:t>
            </w:r>
            <w:r>
              <w:rPr>
                <w:rFonts w:ascii="Times New Roman" w:hAnsi="Times New Roman"/>
                <w:color w:val="000000"/>
                <w:szCs w:val="21"/>
              </w:rPr>
              <w:t>成斐鸣；支亚军；李孟；王鼎衡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pStyle w:val="3"/>
              <w:spacing w:line="360" w:lineRule="exact"/>
              <w:ind w:firstLine="0" w:firstLineChars="0"/>
              <w:jc w:val="center"/>
              <w:rPr>
                <w:rFonts w:ascii="Times New Roman" w:hAnsi="Times New Roman" w:eastAsia="等线"/>
                <w:color w:val="000000"/>
                <w:sz w:val="21"/>
                <w:szCs w:val="21"/>
              </w:rPr>
            </w:pPr>
            <w:r>
              <w:rPr>
                <w:rFonts w:ascii="Times New Roman" w:hAnsi="Times New Roman" w:eastAsia="等线"/>
                <w:color w:val="000000"/>
                <w:sz w:val="21"/>
                <w:szCs w:val="21"/>
              </w:rPr>
              <w:t>5</w:t>
            </w:r>
          </w:p>
        </w:tc>
        <w:tc>
          <w:tcPr>
            <w:tcW w:w="167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著作</w:t>
            </w:r>
          </w:p>
        </w:tc>
        <w:tc>
          <w:tcPr>
            <w:tcW w:w="299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《服务供应链质量协调理论和模型研究》</w:t>
            </w:r>
          </w:p>
        </w:tc>
        <w:tc>
          <w:tcPr>
            <w:tcW w:w="99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中国</w:t>
            </w:r>
          </w:p>
        </w:tc>
        <w:tc>
          <w:tcPr>
            <w:tcW w:w="1276" w:type="dxa"/>
            <w:vAlign w:val="center"/>
          </w:tcPr>
          <w:p>
            <w:pPr>
              <w:spacing w:line="360" w:lineRule="exact"/>
              <w:jc w:val="center"/>
              <w:rPr>
                <w:rFonts w:ascii="Times New Roman" w:hAnsi="Times New Roman"/>
                <w:color w:val="000000"/>
                <w:szCs w:val="21"/>
              </w:rPr>
            </w:pPr>
          </w:p>
        </w:tc>
        <w:tc>
          <w:tcPr>
            <w:tcW w:w="196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2018年</w:t>
            </w:r>
            <w:r>
              <w:rPr>
                <w:rFonts w:hint="eastAsia" w:ascii="Times New Roman" w:hAnsi="Times New Roman"/>
                <w:color w:val="000000"/>
                <w:szCs w:val="21"/>
              </w:rPr>
              <w:t>4</w:t>
            </w:r>
            <w:r>
              <w:rPr>
                <w:rFonts w:ascii="Times New Roman" w:hAnsi="Times New Roman"/>
                <w:color w:val="000000"/>
                <w:szCs w:val="21"/>
              </w:rPr>
              <w:t>月</w:t>
            </w:r>
            <w:r>
              <w:rPr>
                <w:rFonts w:hint="eastAsia" w:ascii="Times New Roman" w:hAnsi="Times New Roman"/>
                <w:color w:val="000000"/>
                <w:szCs w:val="21"/>
              </w:rPr>
              <w:t>1日</w:t>
            </w:r>
          </w:p>
        </w:tc>
        <w:tc>
          <w:tcPr>
            <w:tcW w:w="158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科学出版社</w:t>
            </w:r>
          </w:p>
        </w:tc>
        <w:tc>
          <w:tcPr>
            <w:tcW w:w="1820"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西安邮电大学</w:t>
            </w:r>
          </w:p>
        </w:tc>
        <w:tc>
          <w:tcPr>
            <w:tcW w:w="2085"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李永飞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pStyle w:val="3"/>
              <w:spacing w:line="360" w:lineRule="exact"/>
              <w:ind w:firstLine="0" w:firstLineChars="0"/>
              <w:jc w:val="center"/>
              <w:rPr>
                <w:rFonts w:ascii="Times New Roman" w:hAnsi="Times New Roman" w:eastAsia="等线"/>
                <w:color w:val="000000"/>
                <w:sz w:val="21"/>
                <w:szCs w:val="21"/>
              </w:rPr>
            </w:pPr>
            <w:r>
              <w:rPr>
                <w:rFonts w:ascii="Times New Roman" w:hAnsi="Times New Roman" w:eastAsia="等线"/>
                <w:color w:val="000000"/>
                <w:sz w:val="21"/>
                <w:szCs w:val="21"/>
              </w:rPr>
              <w:t>6</w:t>
            </w:r>
          </w:p>
        </w:tc>
        <w:tc>
          <w:tcPr>
            <w:tcW w:w="167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著作</w:t>
            </w:r>
          </w:p>
        </w:tc>
        <w:tc>
          <w:tcPr>
            <w:tcW w:w="299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《供应链质量管理前沿和体系研究》</w:t>
            </w:r>
          </w:p>
        </w:tc>
        <w:tc>
          <w:tcPr>
            <w:tcW w:w="99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中国</w:t>
            </w:r>
          </w:p>
        </w:tc>
        <w:tc>
          <w:tcPr>
            <w:tcW w:w="1276" w:type="dxa"/>
            <w:vAlign w:val="center"/>
          </w:tcPr>
          <w:p>
            <w:pPr>
              <w:spacing w:line="360" w:lineRule="exact"/>
              <w:jc w:val="center"/>
              <w:rPr>
                <w:rFonts w:ascii="Times New Roman" w:hAnsi="Times New Roman"/>
                <w:color w:val="000000"/>
                <w:szCs w:val="21"/>
              </w:rPr>
            </w:pPr>
          </w:p>
        </w:tc>
        <w:tc>
          <w:tcPr>
            <w:tcW w:w="196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2016年9月1日</w:t>
            </w:r>
          </w:p>
        </w:tc>
        <w:tc>
          <w:tcPr>
            <w:tcW w:w="158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机械工业出版社</w:t>
            </w:r>
          </w:p>
        </w:tc>
        <w:tc>
          <w:tcPr>
            <w:tcW w:w="1820"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西安邮电大学</w:t>
            </w:r>
          </w:p>
        </w:tc>
        <w:tc>
          <w:tcPr>
            <w:tcW w:w="2085"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李永飞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pStyle w:val="3"/>
              <w:spacing w:line="360" w:lineRule="exact"/>
              <w:ind w:firstLine="0" w:firstLineChars="0"/>
              <w:jc w:val="center"/>
              <w:rPr>
                <w:rFonts w:ascii="Times New Roman" w:hAnsi="Times New Roman" w:eastAsia="等线"/>
                <w:color w:val="000000"/>
                <w:sz w:val="21"/>
                <w:szCs w:val="21"/>
              </w:rPr>
            </w:pPr>
            <w:r>
              <w:rPr>
                <w:rFonts w:ascii="Times New Roman" w:hAnsi="Times New Roman" w:eastAsia="等线"/>
                <w:color w:val="000000"/>
                <w:sz w:val="21"/>
                <w:szCs w:val="21"/>
              </w:rPr>
              <w:t>7</w:t>
            </w:r>
          </w:p>
        </w:tc>
        <w:tc>
          <w:tcPr>
            <w:tcW w:w="167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论文</w:t>
            </w:r>
          </w:p>
        </w:tc>
        <w:tc>
          <w:tcPr>
            <w:tcW w:w="299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一种动态实时获取物流车辆数据系统</w:t>
            </w:r>
          </w:p>
        </w:tc>
        <w:tc>
          <w:tcPr>
            <w:tcW w:w="99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中国</w:t>
            </w:r>
          </w:p>
        </w:tc>
        <w:tc>
          <w:tcPr>
            <w:tcW w:w="1276"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2015,32(10):109-112</w:t>
            </w:r>
          </w:p>
        </w:tc>
        <w:tc>
          <w:tcPr>
            <w:tcW w:w="196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2015</w:t>
            </w:r>
            <w:r>
              <w:rPr>
                <w:rFonts w:hint="eastAsia" w:ascii="Times New Roman" w:hAnsi="Times New Roman"/>
                <w:color w:val="000000"/>
                <w:szCs w:val="21"/>
              </w:rPr>
              <w:t>年10月15日</w:t>
            </w:r>
          </w:p>
        </w:tc>
        <w:tc>
          <w:tcPr>
            <w:tcW w:w="1582"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计算机应用与软件</w:t>
            </w:r>
          </w:p>
        </w:tc>
        <w:tc>
          <w:tcPr>
            <w:tcW w:w="1820"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西安邮电大学</w:t>
            </w:r>
          </w:p>
        </w:tc>
        <w:tc>
          <w:tcPr>
            <w:tcW w:w="2085"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李鹏飞；卢瑾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pStyle w:val="3"/>
              <w:spacing w:line="360" w:lineRule="exact"/>
              <w:ind w:firstLine="0" w:firstLineChars="0"/>
              <w:jc w:val="center"/>
              <w:rPr>
                <w:rFonts w:ascii="Times New Roman" w:hAnsi="Times New Roman" w:eastAsia="等线"/>
                <w:color w:val="000000"/>
                <w:sz w:val="21"/>
                <w:szCs w:val="21"/>
              </w:rPr>
            </w:pPr>
            <w:r>
              <w:rPr>
                <w:rFonts w:ascii="Times New Roman" w:hAnsi="Times New Roman" w:eastAsia="等线"/>
                <w:color w:val="000000"/>
                <w:sz w:val="21"/>
                <w:szCs w:val="21"/>
              </w:rPr>
              <w:t>8</w:t>
            </w:r>
          </w:p>
        </w:tc>
        <w:tc>
          <w:tcPr>
            <w:tcW w:w="1679"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论文</w:t>
            </w:r>
          </w:p>
        </w:tc>
        <w:tc>
          <w:tcPr>
            <w:tcW w:w="2999"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基于混沌同步的海量信息传输研究</w:t>
            </w:r>
          </w:p>
        </w:tc>
        <w:tc>
          <w:tcPr>
            <w:tcW w:w="992"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中国</w:t>
            </w:r>
          </w:p>
        </w:tc>
        <w:tc>
          <w:tcPr>
            <w:tcW w:w="1276"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2019,43(02):88-91+96</w:t>
            </w:r>
          </w:p>
        </w:tc>
        <w:tc>
          <w:tcPr>
            <w:tcW w:w="1962"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2</w:t>
            </w:r>
            <w:r>
              <w:rPr>
                <w:rFonts w:ascii="Times New Roman" w:hAnsi="Times New Roman"/>
                <w:color w:val="000000"/>
                <w:szCs w:val="21"/>
              </w:rPr>
              <w:t>019</w:t>
            </w:r>
            <w:r>
              <w:rPr>
                <w:rFonts w:hint="eastAsia" w:ascii="Times New Roman" w:hAnsi="Times New Roman"/>
                <w:color w:val="000000"/>
                <w:szCs w:val="21"/>
              </w:rPr>
              <w:t>年2月1</w:t>
            </w:r>
            <w:r>
              <w:rPr>
                <w:rFonts w:ascii="Times New Roman" w:hAnsi="Times New Roman"/>
                <w:color w:val="000000"/>
                <w:szCs w:val="21"/>
              </w:rPr>
              <w:t>5</w:t>
            </w:r>
            <w:r>
              <w:rPr>
                <w:rFonts w:hint="eastAsia" w:ascii="Times New Roman" w:hAnsi="Times New Roman"/>
                <w:color w:val="000000"/>
                <w:szCs w:val="21"/>
              </w:rPr>
              <w:t>日</w:t>
            </w:r>
          </w:p>
        </w:tc>
        <w:tc>
          <w:tcPr>
            <w:tcW w:w="1582"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移动通信</w:t>
            </w:r>
          </w:p>
        </w:tc>
        <w:tc>
          <w:tcPr>
            <w:tcW w:w="1820"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中国移动通信集团陕西有限公司西安分公司</w:t>
            </w:r>
          </w:p>
        </w:tc>
        <w:tc>
          <w:tcPr>
            <w:tcW w:w="2085"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袁佳良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5" w:hRule="atLeast"/>
          <w:jc w:val="center"/>
        </w:trPr>
        <w:tc>
          <w:tcPr>
            <w:tcW w:w="721" w:type="dxa"/>
            <w:vAlign w:val="center"/>
          </w:tcPr>
          <w:p>
            <w:pPr>
              <w:pStyle w:val="3"/>
              <w:spacing w:line="360" w:lineRule="exact"/>
              <w:ind w:firstLine="0" w:firstLineChars="0"/>
              <w:jc w:val="center"/>
              <w:rPr>
                <w:rFonts w:ascii="Times New Roman" w:hAnsi="Times New Roman" w:eastAsia="等线"/>
                <w:color w:val="000000"/>
                <w:sz w:val="21"/>
                <w:szCs w:val="21"/>
              </w:rPr>
            </w:pPr>
            <w:r>
              <w:rPr>
                <w:rFonts w:ascii="Times New Roman" w:hAnsi="Times New Roman" w:eastAsia="等线"/>
                <w:color w:val="000000"/>
                <w:sz w:val="21"/>
                <w:szCs w:val="21"/>
              </w:rPr>
              <w:t>9</w:t>
            </w:r>
          </w:p>
        </w:tc>
        <w:tc>
          <w:tcPr>
            <w:tcW w:w="167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论文</w:t>
            </w:r>
          </w:p>
        </w:tc>
        <w:tc>
          <w:tcPr>
            <w:tcW w:w="299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Research on Supply Chain Coordination Based on Block Chain Technolopy and Customer Random Demand</w:t>
            </w:r>
          </w:p>
        </w:tc>
        <w:tc>
          <w:tcPr>
            <w:tcW w:w="99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中国</w:t>
            </w:r>
          </w:p>
        </w:tc>
        <w:tc>
          <w:tcPr>
            <w:tcW w:w="1276" w:type="dxa"/>
            <w:vAlign w:val="center"/>
          </w:tcPr>
          <w:p>
            <w:pPr>
              <w:spacing w:line="360" w:lineRule="exact"/>
              <w:jc w:val="center"/>
              <w:rPr>
                <w:rFonts w:ascii="Times New Roman" w:hAnsi="Times New Roman"/>
                <w:color w:val="000000"/>
                <w:szCs w:val="21"/>
              </w:rPr>
            </w:pPr>
            <w:r>
              <w:rPr>
                <w:rFonts w:hint="eastAsia" w:ascii="Times New Roman" w:hAnsi="Times New Roman"/>
                <w:color w:val="000000"/>
                <w:szCs w:val="21"/>
              </w:rPr>
              <w:t>2019</w:t>
            </w:r>
          </w:p>
        </w:tc>
        <w:tc>
          <w:tcPr>
            <w:tcW w:w="196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2019</w:t>
            </w:r>
            <w:r>
              <w:rPr>
                <w:rFonts w:hint="eastAsia" w:ascii="Times New Roman" w:hAnsi="Times New Roman"/>
                <w:color w:val="000000"/>
                <w:szCs w:val="21"/>
              </w:rPr>
              <w:t>年2月20日</w:t>
            </w:r>
          </w:p>
        </w:tc>
        <w:tc>
          <w:tcPr>
            <w:tcW w:w="1582" w:type="dxa"/>
            <w:vAlign w:val="center"/>
          </w:tcPr>
          <w:p>
            <w:pPr>
              <w:jc w:val="center"/>
              <w:rPr>
                <w:rFonts w:ascii="Times New Roman" w:hAnsi="Times New Roman"/>
                <w:color w:val="000000"/>
                <w:szCs w:val="21"/>
              </w:rPr>
            </w:pPr>
            <w:r>
              <w:rPr>
                <w:rFonts w:ascii="Times New Roman" w:hAnsi="Times New Roman"/>
                <w:color w:val="000000"/>
                <w:szCs w:val="21"/>
              </w:rPr>
              <w:t>DISCRETE DYNAMICS IN NATURE AND SOCIETY</w:t>
            </w:r>
          </w:p>
        </w:tc>
        <w:tc>
          <w:tcPr>
            <w:tcW w:w="1820"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西安邮电大学</w:t>
            </w:r>
          </w:p>
        </w:tc>
        <w:tc>
          <w:tcPr>
            <w:tcW w:w="2085"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李永飞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1" w:type="dxa"/>
            <w:vAlign w:val="center"/>
          </w:tcPr>
          <w:p>
            <w:pPr>
              <w:pStyle w:val="3"/>
              <w:spacing w:line="360" w:lineRule="exact"/>
              <w:ind w:firstLine="0" w:firstLineChars="0"/>
              <w:jc w:val="center"/>
              <w:rPr>
                <w:rFonts w:ascii="Times New Roman" w:hAnsi="Times New Roman" w:eastAsia="等线"/>
                <w:color w:val="000000"/>
                <w:sz w:val="21"/>
                <w:szCs w:val="21"/>
              </w:rPr>
            </w:pPr>
            <w:r>
              <w:rPr>
                <w:rFonts w:ascii="Times New Roman" w:hAnsi="Times New Roman" w:eastAsia="等线"/>
                <w:color w:val="000000"/>
                <w:sz w:val="21"/>
                <w:szCs w:val="21"/>
              </w:rPr>
              <w:t>10</w:t>
            </w:r>
          </w:p>
        </w:tc>
        <w:tc>
          <w:tcPr>
            <w:tcW w:w="167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软件著作</w:t>
            </w:r>
            <w:r>
              <w:rPr>
                <w:rFonts w:hint="eastAsia" w:ascii="Times New Roman" w:hAnsi="Times New Roman"/>
                <w:color w:val="000000"/>
                <w:szCs w:val="21"/>
              </w:rPr>
              <w:t>权</w:t>
            </w:r>
          </w:p>
        </w:tc>
        <w:tc>
          <w:tcPr>
            <w:tcW w:w="2999"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物流仓储管理系统</w:t>
            </w:r>
          </w:p>
        </w:tc>
        <w:tc>
          <w:tcPr>
            <w:tcW w:w="99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中国</w:t>
            </w:r>
          </w:p>
        </w:tc>
        <w:tc>
          <w:tcPr>
            <w:tcW w:w="1276"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2018R11L650345</w:t>
            </w:r>
          </w:p>
        </w:tc>
        <w:tc>
          <w:tcPr>
            <w:tcW w:w="1962"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2018-06-22</w:t>
            </w:r>
          </w:p>
        </w:tc>
        <w:tc>
          <w:tcPr>
            <w:tcW w:w="1582" w:type="dxa"/>
            <w:vAlign w:val="center"/>
          </w:tcPr>
          <w:p>
            <w:pPr>
              <w:spacing w:line="360" w:lineRule="exact"/>
              <w:jc w:val="center"/>
              <w:rPr>
                <w:rFonts w:ascii="Times New Roman" w:hAnsi="Times New Roman"/>
                <w:color w:val="000000"/>
                <w:szCs w:val="21"/>
              </w:rPr>
            </w:pPr>
          </w:p>
        </w:tc>
        <w:tc>
          <w:tcPr>
            <w:tcW w:w="1820"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西安邮电大学</w:t>
            </w:r>
          </w:p>
        </w:tc>
        <w:tc>
          <w:tcPr>
            <w:tcW w:w="2085" w:type="dxa"/>
            <w:vAlign w:val="center"/>
          </w:tcPr>
          <w:p>
            <w:pPr>
              <w:spacing w:line="360" w:lineRule="exact"/>
              <w:jc w:val="center"/>
              <w:rPr>
                <w:rFonts w:ascii="Times New Roman" w:hAnsi="Times New Roman"/>
                <w:color w:val="000000"/>
                <w:szCs w:val="21"/>
              </w:rPr>
            </w:pPr>
            <w:r>
              <w:rPr>
                <w:rFonts w:ascii="Times New Roman" w:hAnsi="Times New Roman"/>
                <w:color w:val="000000"/>
                <w:szCs w:val="21"/>
              </w:rPr>
              <w:t>李鹏飞</w:t>
            </w:r>
            <w:r>
              <w:rPr>
                <w:rFonts w:hint="eastAsia" w:ascii="Times New Roman" w:hAnsi="Times New Roman"/>
                <w:color w:val="000000"/>
                <w:szCs w:val="21"/>
              </w:rPr>
              <w:t>；</w:t>
            </w:r>
            <w:r>
              <w:rPr>
                <w:rFonts w:ascii="Times New Roman" w:hAnsi="Times New Roman"/>
                <w:color w:val="000000"/>
                <w:szCs w:val="21"/>
              </w:rPr>
              <w:t>王宏</w:t>
            </w:r>
            <w:r>
              <w:rPr>
                <w:rFonts w:hint="eastAsia" w:ascii="Times New Roman" w:hAnsi="Times New Roman"/>
                <w:color w:val="000000"/>
                <w:szCs w:val="21"/>
              </w:rPr>
              <w:t>；</w:t>
            </w:r>
            <w:r>
              <w:rPr>
                <w:rFonts w:ascii="Times New Roman" w:hAnsi="Times New Roman"/>
                <w:color w:val="000000"/>
                <w:szCs w:val="21"/>
              </w:rPr>
              <w:t>毋建宏</w:t>
            </w:r>
          </w:p>
        </w:tc>
      </w:tr>
    </w:tbl>
    <w:p>
      <w:pPr>
        <w:spacing w:line="360" w:lineRule="exact"/>
        <w:jc w:val="left"/>
        <w:rPr>
          <w:rFonts w:ascii="Times New Roman" w:hAnsi="Times New Roman"/>
          <w:b/>
          <w:bCs/>
          <w:color w:val="000000"/>
          <w:sz w:val="24"/>
        </w:rPr>
        <w:sectPr>
          <w:pgSz w:w="16838" w:h="11906" w:orient="landscape"/>
          <w:pgMar w:top="1800" w:right="1440" w:bottom="1800" w:left="1440" w:header="851" w:footer="992" w:gutter="0"/>
          <w:cols w:space="720" w:num="1"/>
          <w:docGrid w:type="lines" w:linePitch="312" w:charSpace="0"/>
        </w:sectPr>
      </w:pPr>
    </w:p>
    <w:p>
      <w:pPr>
        <w:spacing w:line="360" w:lineRule="exact"/>
        <w:jc w:val="left"/>
        <w:rPr>
          <w:rFonts w:ascii="Times New Roman" w:hAnsi="Times New Roman"/>
          <w:color w:val="000000"/>
          <w:sz w:val="24"/>
        </w:rPr>
      </w:pPr>
      <w:r>
        <w:rPr>
          <w:rFonts w:ascii="Times New Roman" w:hAnsi="Times New Roman"/>
          <w:b/>
          <w:bCs/>
          <w:color w:val="000000"/>
          <w:sz w:val="24"/>
        </w:rPr>
        <w:t>9</w:t>
      </w:r>
      <w:r>
        <w:rPr>
          <w:rFonts w:ascii="Times New Roman" w:hAnsi="宋体"/>
          <w:b/>
          <w:bCs/>
          <w:color w:val="000000"/>
          <w:sz w:val="24"/>
        </w:rPr>
        <w:t>、主要完成人情况</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46"/>
        <w:gridCol w:w="750"/>
        <w:gridCol w:w="775"/>
        <w:gridCol w:w="1200"/>
        <w:gridCol w:w="1602"/>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center"/>
              <w:rPr>
                <w:rFonts w:ascii="Times New Roman" w:hAnsi="Times New Roman"/>
                <w:color w:val="000000"/>
              </w:rPr>
            </w:pPr>
            <w:r>
              <w:rPr>
                <w:rFonts w:ascii="Times New Roman" w:hAnsi="宋体"/>
                <w:color w:val="000000"/>
              </w:rPr>
              <w:t>排序</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center"/>
              <w:rPr>
                <w:rFonts w:ascii="Times New Roman" w:hAnsi="Times New Roman"/>
                <w:color w:val="000000"/>
              </w:rPr>
            </w:pPr>
            <w:r>
              <w:rPr>
                <w:rFonts w:ascii="Times New Roman" w:hAnsi="宋体"/>
                <w:color w:val="000000"/>
              </w:rPr>
              <w:t>完成人</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center"/>
              <w:rPr>
                <w:rFonts w:ascii="Times New Roman" w:hAnsi="Times New Roman"/>
                <w:color w:val="000000"/>
              </w:rPr>
            </w:pPr>
            <w:r>
              <w:rPr>
                <w:rFonts w:ascii="Times New Roman" w:hAnsi="宋体"/>
                <w:color w:val="000000"/>
              </w:rPr>
              <w:t>行政职务</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center"/>
              <w:rPr>
                <w:rFonts w:ascii="Times New Roman" w:hAnsi="Times New Roman"/>
                <w:color w:val="000000"/>
              </w:rPr>
            </w:pPr>
            <w:r>
              <w:rPr>
                <w:rFonts w:ascii="Times New Roman" w:hAnsi="宋体"/>
                <w:color w:val="000000"/>
              </w:rPr>
              <w:t>技术职称</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center"/>
              <w:rPr>
                <w:rFonts w:ascii="Times New Roman" w:hAnsi="Times New Roman"/>
                <w:color w:val="000000"/>
              </w:rPr>
            </w:pPr>
            <w:r>
              <w:rPr>
                <w:rFonts w:ascii="Times New Roman" w:hAnsi="宋体"/>
                <w:color w:val="000000"/>
              </w:rPr>
              <w:t>工作单位</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center"/>
              <w:rPr>
                <w:rFonts w:ascii="Times New Roman" w:hAnsi="Times New Roman"/>
                <w:color w:val="000000"/>
              </w:rPr>
            </w:pPr>
            <w:r>
              <w:rPr>
                <w:rFonts w:ascii="Times New Roman" w:hAnsi="宋体"/>
                <w:color w:val="000000"/>
              </w:rPr>
              <w:t>完成单位</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center"/>
              <w:rPr>
                <w:rFonts w:ascii="Times New Roman" w:hAnsi="Times New Roman"/>
                <w:color w:val="000000"/>
              </w:rPr>
            </w:pPr>
            <w:r>
              <w:rPr>
                <w:rFonts w:ascii="Times New Roman" w:hAnsi="宋体"/>
                <w:color w:val="000000"/>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Times New Roman" w:eastAsia="仿宋"/>
                <w:color w:val="000000"/>
                <w:szCs w:val="21"/>
              </w:rPr>
              <w:t>1</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李鹏飞</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国际合作与交流处处长</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教授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作为本科研项目主持人，提出项目研究方法，负责项目总体方案设计，提出采用RFID技术、GPS技术、3G通信技术，通过在沿途交接点设置RFID读卡器，并采用智能算法优化运输路线，实现了邮件总包信息流的获取。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Times New Roman" w:eastAsia="仿宋"/>
                <w:color w:val="000000"/>
                <w:szCs w:val="21"/>
              </w:rPr>
              <w:t>2</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毋建宏</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系主任</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副教授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作为本科研项目参与人，提出项目研究方法，负责项目总体方案设计，并负责解决RFID技术、XML的库存核心数据交互技术及智能决策算法技术，实现了传统仓储管理向现代智能仓储的转变。近年来，该同志先后参与邮政智能仓储等智慧物流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Times New Roman" w:eastAsia="仿宋"/>
                <w:color w:val="000000"/>
                <w:szCs w:val="21"/>
              </w:rPr>
              <w:t>3</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李永飞</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系主任</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副教授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参与项目中物流供应链协调理论和关键技术研究，建立了分散式和集中式供应链决策模型，提出供应链质量绩效管理体系。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Times New Roman" w:eastAsia="仿宋"/>
                <w:color w:val="000000"/>
                <w:szCs w:val="21"/>
              </w:rPr>
              <w:t>4</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张建锋</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公司副总经理</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研究员</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西安航天自动化股份有限公司</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西安航天自动化股份有限公司</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参与项目关键技术研究，结合病毒协同遗传算法、RFID技术、物流协同调度等关键技术，提出构建车间级物流仓储管理系统，该系统构建完成后实现了物流产品货物的实时跟踪定位管理、仓库库位的协同优化调度管理、物流信息的平台化管控等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Times New Roman" w:eastAsia="仿宋"/>
                <w:color w:val="000000"/>
                <w:szCs w:val="21"/>
              </w:rPr>
              <w:t>5</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张建奇</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研发中心主任</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正高级工程师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西安航天自动化股份有限公司</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西安航天自动化股份有限公司</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参与项目结合病毒协同遗传算法、RFID技术、物流协同调度等关键技术的研究，实现该技术在物流仓储管理系统，完善系统部分功能。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Times New Roman" w:eastAsia="仿宋"/>
                <w:color w:val="000000"/>
                <w:szCs w:val="21"/>
              </w:rPr>
              <w:t>6</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 xml:space="preserve">吴小锋 </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科长</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高级工程师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西安交通大学</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为整个项目中的供应链系统提供技术支持，完善系统部分功能。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Times New Roman" w:eastAsia="仿宋"/>
                <w:color w:val="000000"/>
                <w:szCs w:val="21"/>
              </w:rPr>
              <w:t>7</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袁佳良</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无</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工程师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r>
              <w:rPr>
                <w:rFonts w:hint="eastAsia" w:ascii="Times New Roman" w:hAnsi="Times New Roman" w:eastAsia="仿宋"/>
                <w:color w:val="000000"/>
                <w:szCs w:val="21"/>
              </w:rPr>
              <w:tab/>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西安交通大学</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为物流系统数据传输提供技术支持，完善系统部分功能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8</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杨小宝</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无</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高级工程师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为整个项目中的供应链系统提供技术支持，完善系统部分功能。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9</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郑娟毅</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无</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工程师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西安邮电大学</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参与项目结合病毒协同遗传算法、RFID技术、物流协同调度等关键技术的研究，实现该技术在物流仓储管理系统，完善系统部分功能。</w:t>
            </w:r>
          </w:p>
        </w:tc>
      </w:tr>
    </w:tbl>
    <w:p>
      <w:pPr>
        <w:spacing w:line="360" w:lineRule="exact"/>
        <w:jc w:val="left"/>
        <w:rPr>
          <w:rFonts w:ascii="Times New Roman" w:hAnsi="Times New Roman"/>
          <w:b/>
          <w:color w:val="000000"/>
          <w:sz w:val="24"/>
        </w:rPr>
      </w:pPr>
    </w:p>
    <w:p>
      <w:pPr>
        <w:spacing w:line="360" w:lineRule="exact"/>
        <w:jc w:val="left"/>
        <w:rPr>
          <w:rFonts w:ascii="Times New Roman" w:hAnsi="Times New Roman"/>
          <w:b/>
          <w:color w:val="000000"/>
          <w:sz w:val="24"/>
        </w:rPr>
      </w:pPr>
      <w:r>
        <w:rPr>
          <w:rFonts w:ascii="Times New Roman" w:hAnsi="Times New Roman"/>
          <w:b/>
          <w:color w:val="000000"/>
          <w:sz w:val="24"/>
        </w:rPr>
        <w:t>10</w:t>
      </w:r>
      <w:r>
        <w:rPr>
          <w:rFonts w:ascii="Times New Roman" w:hAnsi="宋体"/>
          <w:b/>
          <w:color w:val="000000"/>
          <w:sz w:val="24"/>
        </w:rPr>
        <w:t>、主要完成单位及创新推广贡献</w:t>
      </w:r>
    </w:p>
    <w:tbl>
      <w:tblPr>
        <w:tblStyle w:val="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868"/>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rPr>
            </w:pPr>
            <w:r>
              <w:rPr>
                <w:rFonts w:ascii="Times New Roman" w:hAnsi="宋体"/>
                <w:color w:val="000000"/>
              </w:rPr>
              <w:t>排序</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rPr>
            </w:pPr>
            <w:r>
              <w:rPr>
                <w:rFonts w:ascii="Times New Roman" w:hAnsi="宋体"/>
                <w:color w:val="000000"/>
              </w:rPr>
              <w:t>完成单位</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rPr>
            </w:pPr>
            <w:r>
              <w:rPr>
                <w:rFonts w:ascii="Times New Roman" w:hAnsi="宋体"/>
                <w:color w:val="000000"/>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Times New Roman" w:eastAsia="仿宋"/>
                <w:color w:val="000000"/>
                <w:szCs w:val="21"/>
              </w:rPr>
              <w:t>1</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仿宋" w:eastAsia="仿宋"/>
                <w:color w:val="000000"/>
                <w:szCs w:val="21"/>
              </w:rPr>
              <w:t>西安邮电大学</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ascii="Times New Roman" w:hAnsi="仿宋" w:eastAsia="仿宋"/>
                <w:color w:val="000000"/>
                <w:szCs w:val="21"/>
              </w:rPr>
              <w:t>负责整个项目的总体设计、实施方案、</w:t>
            </w:r>
            <w:r>
              <w:rPr>
                <w:rFonts w:hint="eastAsia" w:ascii="Times New Roman" w:hAnsi="仿宋" w:eastAsia="仿宋"/>
                <w:color w:val="000000"/>
                <w:szCs w:val="21"/>
              </w:rPr>
              <w:t>为课题组成员提供了所需的实验设备和研究条件，同时提供了配套的研究经费支持</w:t>
            </w:r>
            <w:r>
              <w:rPr>
                <w:rFonts w:ascii="Times New Roman"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2</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仿宋" w:eastAsia="仿宋"/>
                <w:color w:val="000000"/>
                <w:szCs w:val="21"/>
              </w:rPr>
            </w:pPr>
            <w:r>
              <w:rPr>
                <w:rFonts w:hint="eastAsia" w:ascii="Times New Roman" w:hAnsi="仿宋" w:eastAsia="仿宋"/>
                <w:color w:val="000000"/>
                <w:szCs w:val="21"/>
              </w:rPr>
              <w:t>西安航天自动化股份有限公司</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仿宋" w:eastAsia="仿宋"/>
                <w:color w:val="000000"/>
                <w:szCs w:val="21"/>
              </w:rPr>
            </w:pPr>
            <w:r>
              <w:rPr>
                <w:rFonts w:hint="eastAsia" w:ascii="Times New Roman" w:hAnsi="仿宋" w:eastAsia="仿宋"/>
                <w:color w:val="000000"/>
                <w:szCs w:val="21"/>
              </w:rPr>
              <w:t>共同完成项目的实施，并</w:t>
            </w:r>
            <w:r>
              <w:rPr>
                <w:rFonts w:ascii="Times New Roman" w:hAnsi="仿宋" w:eastAsia="仿宋"/>
                <w:color w:val="000000"/>
                <w:szCs w:val="21"/>
              </w:rPr>
              <w:t>对公司车间物流仓储系统进行了优化改进，提高了物流仓储系统协同调度能力</w:t>
            </w:r>
            <w:r>
              <w:rPr>
                <w:rFonts w:hint="eastAsia" w:ascii="Times New Roman" w:hAnsi="仿宋" w:eastAsia="仿宋"/>
                <w:color w:val="000000"/>
                <w:szCs w:val="21"/>
              </w:rPr>
              <w:t>，</w:t>
            </w:r>
            <w:r>
              <w:rPr>
                <w:rFonts w:ascii="Times New Roman" w:hAnsi="仿宋" w:eastAsia="仿宋"/>
                <w:color w:val="000000"/>
                <w:szCs w:val="21"/>
              </w:rPr>
              <w:t>针对项目创新成果进行了大力推广</w:t>
            </w:r>
            <w:r>
              <w:rPr>
                <w:rFonts w:hint="eastAsia" w:ascii="Times New Roman"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Times New Roman" w:eastAsia="仿宋"/>
                <w:color w:val="000000"/>
                <w:szCs w:val="21"/>
              </w:rPr>
            </w:pPr>
            <w:r>
              <w:rPr>
                <w:rFonts w:hint="eastAsia" w:ascii="Times New Roman" w:hAnsi="Times New Roman" w:eastAsia="仿宋"/>
                <w:color w:val="000000"/>
                <w:szCs w:val="21"/>
              </w:rPr>
              <w:t>3</w:t>
            </w:r>
          </w:p>
        </w:tc>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仿宋" w:eastAsia="仿宋"/>
                <w:color w:val="000000"/>
                <w:szCs w:val="21"/>
              </w:rPr>
            </w:pPr>
            <w:r>
              <w:rPr>
                <w:rFonts w:hint="eastAsia" w:ascii="Times New Roman" w:hAnsi="仿宋" w:eastAsia="仿宋"/>
                <w:color w:val="000000"/>
                <w:szCs w:val="21"/>
              </w:rPr>
              <w:t>西安交通大学</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Times New Roman" w:hAnsi="仿宋" w:eastAsia="仿宋"/>
                <w:color w:val="000000"/>
                <w:szCs w:val="21"/>
              </w:rPr>
            </w:pPr>
            <w:r>
              <w:rPr>
                <w:rFonts w:hint="eastAsia" w:ascii="Times New Roman" w:hAnsi="仿宋" w:eastAsia="仿宋"/>
                <w:color w:val="000000"/>
                <w:szCs w:val="21"/>
              </w:rPr>
              <w:t>共同完成项目的实施，参与项目当中仓储、库存、运输等方面的设计和改进</w:t>
            </w:r>
            <w:r>
              <w:rPr>
                <w:rFonts w:ascii="Times New Roman" w:hAnsi="仿宋" w:eastAsia="仿宋"/>
                <w:color w:val="000000"/>
                <w:szCs w:val="21"/>
              </w:rPr>
              <w:t>，提高了物流仓储系统协同调度能力</w:t>
            </w:r>
            <w:r>
              <w:rPr>
                <w:rFonts w:hint="eastAsia" w:ascii="Times New Roman" w:hAnsi="仿宋" w:eastAsia="仿宋"/>
                <w:color w:val="000000"/>
                <w:szCs w:val="21"/>
              </w:rPr>
              <w:t>，为</w:t>
            </w:r>
            <w:r>
              <w:rPr>
                <w:rFonts w:ascii="Times New Roman" w:hAnsi="仿宋" w:eastAsia="仿宋"/>
                <w:color w:val="000000"/>
                <w:szCs w:val="21"/>
              </w:rPr>
              <w:t>项目</w:t>
            </w:r>
            <w:r>
              <w:rPr>
                <w:rFonts w:hint="eastAsia" w:ascii="Times New Roman" w:hAnsi="仿宋" w:eastAsia="仿宋"/>
                <w:color w:val="000000"/>
                <w:szCs w:val="21"/>
              </w:rPr>
              <w:t>的有效实施提供技术支持。</w:t>
            </w:r>
          </w:p>
        </w:tc>
      </w:tr>
    </w:tbl>
    <w:p>
      <w:pPr>
        <w:spacing w:line="360" w:lineRule="exact"/>
        <w:jc w:val="left"/>
        <w:rPr>
          <w:rFonts w:ascii="Times New Roman" w:hAnsi="Times New Roman"/>
          <w:b/>
          <w:bCs/>
          <w:color w:val="000000"/>
          <w:sz w:val="24"/>
        </w:rPr>
      </w:pPr>
    </w:p>
    <w:p>
      <w:pPr>
        <w:spacing w:line="360" w:lineRule="exact"/>
        <w:jc w:val="left"/>
        <w:rPr>
          <w:rFonts w:ascii="Times New Roman" w:hAnsi="Times New Roman"/>
          <w:b/>
          <w:bCs/>
          <w:color w:val="000000"/>
          <w:sz w:val="24"/>
        </w:rPr>
      </w:pPr>
      <w:r>
        <w:rPr>
          <w:rFonts w:ascii="Times New Roman" w:hAnsi="Times New Roman"/>
          <w:b/>
          <w:bCs/>
          <w:color w:val="000000"/>
          <w:sz w:val="24"/>
        </w:rPr>
        <w:t>11</w:t>
      </w:r>
      <w:r>
        <w:rPr>
          <w:rFonts w:ascii="Times New Roman" w:hAnsi="宋体"/>
          <w:b/>
          <w:bCs/>
          <w:color w:val="000000"/>
          <w:sz w:val="24"/>
        </w:rPr>
        <w:t>、完成人合作关系说明</w:t>
      </w:r>
    </w:p>
    <w:p>
      <w:pPr>
        <w:spacing w:line="400" w:lineRule="exact"/>
        <w:ind w:firstLine="480" w:firstLineChars="200"/>
        <w:rPr>
          <w:rFonts w:ascii="Times New Roman" w:hAnsi="仿宋" w:eastAsia="仿宋"/>
          <w:sz w:val="24"/>
        </w:rPr>
      </w:pPr>
      <w:r>
        <w:rPr>
          <w:rFonts w:ascii="Times New Roman" w:hAnsi="仿宋" w:eastAsia="仿宋"/>
          <w:sz w:val="24"/>
        </w:rPr>
        <w:t>本成果共</w:t>
      </w:r>
      <w:r>
        <w:rPr>
          <w:rFonts w:hint="eastAsia" w:ascii="Times New Roman" w:hAnsi="仿宋" w:eastAsia="仿宋"/>
          <w:sz w:val="24"/>
        </w:rPr>
        <w:t>九</w:t>
      </w:r>
      <w:r>
        <w:rPr>
          <w:rFonts w:ascii="Times New Roman" w:hAnsi="仿宋" w:eastAsia="仿宋"/>
          <w:sz w:val="24"/>
        </w:rPr>
        <w:t>位完成人，</w:t>
      </w:r>
      <w:r>
        <w:rPr>
          <w:rFonts w:hint="eastAsia" w:ascii="Times New Roman" w:hAnsi="仿宋" w:eastAsia="仿宋"/>
          <w:sz w:val="24"/>
        </w:rPr>
        <w:t>项目负责人李鹏飞/1，毋建宏/2，李永飞/3，吴小锋/6，袁佳良/</w:t>
      </w:r>
      <w:r>
        <w:rPr>
          <w:rFonts w:ascii="Times New Roman" w:hAnsi="仿宋" w:eastAsia="仿宋"/>
          <w:sz w:val="24"/>
        </w:rPr>
        <w:t>7</w:t>
      </w:r>
      <w:r>
        <w:rPr>
          <w:rFonts w:hint="eastAsia" w:ascii="Times New Roman" w:hAnsi="仿宋" w:eastAsia="仿宋"/>
          <w:sz w:val="24"/>
        </w:rPr>
        <w:t>、杨小宝/</w:t>
      </w:r>
      <w:r>
        <w:rPr>
          <w:rFonts w:ascii="Times New Roman" w:hAnsi="仿宋" w:eastAsia="仿宋"/>
          <w:sz w:val="24"/>
        </w:rPr>
        <w:t>8</w:t>
      </w:r>
      <w:r>
        <w:rPr>
          <w:rFonts w:hint="eastAsia" w:ascii="Times New Roman" w:hAnsi="仿宋" w:eastAsia="仿宋"/>
          <w:sz w:val="24"/>
        </w:rPr>
        <w:t>，郑娟毅/</w:t>
      </w:r>
      <w:r>
        <w:rPr>
          <w:rFonts w:ascii="Times New Roman" w:hAnsi="仿宋" w:eastAsia="仿宋"/>
          <w:sz w:val="24"/>
        </w:rPr>
        <w:t>9</w:t>
      </w:r>
      <w:r>
        <w:rPr>
          <w:rFonts w:hint="eastAsia" w:ascii="Times New Roman" w:hAnsi="仿宋" w:eastAsia="仿宋"/>
          <w:sz w:val="24"/>
        </w:rPr>
        <w:t>均为西安邮电大学科研人员，张建锋/</w:t>
      </w:r>
      <w:r>
        <w:rPr>
          <w:rFonts w:ascii="Times New Roman" w:hAnsi="仿宋" w:eastAsia="仿宋"/>
          <w:sz w:val="24"/>
        </w:rPr>
        <w:t>4</w:t>
      </w:r>
      <w:r>
        <w:rPr>
          <w:rFonts w:hint="eastAsia" w:ascii="Times New Roman" w:hAnsi="仿宋" w:eastAsia="仿宋"/>
          <w:sz w:val="24"/>
        </w:rPr>
        <w:t>、张建奇/</w:t>
      </w:r>
      <w:r>
        <w:rPr>
          <w:rFonts w:ascii="Times New Roman" w:hAnsi="仿宋" w:eastAsia="仿宋"/>
          <w:sz w:val="24"/>
        </w:rPr>
        <w:t>5</w:t>
      </w:r>
      <w:r>
        <w:rPr>
          <w:rFonts w:hint="eastAsia" w:ascii="Times New Roman" w:hAnsi="仿宋" w:eastAsia="仿宋"/>
          <w:sz w:val="24"/>
        </w:rPr>
        <w:t>为西安航天自动化股份有限公司研究人员。</w:t>
      </w:r>
    </w:p>
    <w:p>
      <w:pPr>
        <w:spacing w:line="400" w:lineRule="exact"/>
        <w:ind w:firstLine="480" w:firstLineChars="200"/>
        <w:rPr>
          <w:rFonts w:ascii="Times New Roman" w:hAnsi="仿宋" w:eastAsia="仿宋"/>
          <w:sz w:val="24"/>
        </w:rPr>
      </w:pPr>
      <w:r>
        <w:rPr>
          <w:rFonts w:hint="eastAsia" w:ascii="Times New Roman" w:hAnsi="仿宋" w:eastAsia="仿宋"/>
          <w:sz w:val="24"/>
        </w:rPr>
        <w:t>李鹏飞/1和毋建宏/2自2011年1月开始合作至今，合作完成软件著作权1项。</w:t>
      </w:r>
    </w:p>
    <w:p>
      <w:pPr>
        <w:spacing w:line="400" w:lineRule="exact"/>
        <w:ind w:firstLine="480" w:firstLineChars="200"/>
        <w:rPr>
          <w:rFonts w:ascii="Times New Roman" w:hAnsi="仿宋" w:eastAsia="仿宋"/>
          <w:sz w:val="24"/>
        </w:rPr>
      </w:pPr>
      <w:r>
        <w:rPr>
          <w:rFonts w:hint="eastAsia" w:ascii="Times New Roman" w:hAnsi="仿宋" w:eastAsia="仿宋"/>
          <w:sz w:val="24"/>
        </w:rPr>
        <w:t>李永飞/3出版专著2本，发表</w:t>
      </w:r>
      <w:r>
        <w:rPr>
          <w:rFonts w:ascii="Times New Roman" w:hAnsi="仿宋" w:eastAsia="仿宋"/>
          <w:sz w:val="24"/>
        </w:rPr>
        <w:t>SCI</w:t>
      </w:r>
      <w:r>
        <w:rPr>
          <w:rFonts w:hint="eastAsia" w:ascii="Times New Roman" w:hAnsi="仿宋" w:eastAsia="仿宋"/>
          <w:sz w:val="24"/>
        </w:rPr>
        <w:t>论文1篇。</w:t>
      </w:r>
    </w:p>
    <w:p>
      <w:pPr>
        <w:spacing w:line="400" w:lineRule="exact"/>
        <w:ind w:firstLine="480" w:firstLineChars="200"/>
        <w:rPr>
          <w:rFonts w:hint="eastAsia" w:ascii="Times New Roman" w:hAnsi="仿宋" w:eastAsia="仿宋"/>
          <w:sz w:val="24"/>
        </w:rPr>
      </w:pPr>
      <w:r>
        <w:rPr>
          <w:rFonts w:hint="eastAsia" w:ascii="Times New Roman" w:hAnsi="仿宋" w:eastAsia="仿宋"/>
          <w:sz w:val="24"/>
        </w:rPr>
        <w:t>袁佳良/</w:t>
      </w:r>
      <w:r>
        <w:rPr>
          <w:rFonts w:ascii="Times New Roman" w:hAnsi="仿宋" w:eastAsia="仿宋"/>
          <w:sz w:val="24"/>
        </w:rPr>
        <w:t>7</w:t>
      </w:r>
      <w:r>
        <w:rPr>
          <w:rFonts w:hint="eastAsia" w:ascii="Times New Roman" w:hAnsi="仿宋" w:eastAsia="仿宋"/>
          <w:sz w:val="24"/>
        </w:rPr>
        <w:t>发表论文1篇。</w:t>
      </w:r>
    </w:p>
    <w:p>
      <w:pPr>
        <w:spacing w:line="400" w:lineRule="exact"/>
        <w:ind w:firstLine="480" w:firstLineChars="200"/>
        <w:rPr>
          <w:rFonts w:ascii="Times New Roman" w:hAnsi="仿宋" w:eastAsia="仿宋"/>
          <w:sz w:val="24"/>
        </w:rPr>
      </w:pPr>
      <w:r>
        <w:rPr>
          <w:rFonts w:hint="eastAsia" w:ascii="Times New Roman" w:hAnsi="仿宋" w:eastAsia="仿宋"/>
          <w:sz w:val="24"/>
        </w:rPr>
        <w:t>张建锋/4，张建奇/5，共同发明专利《一种基于ISA100.11a标准的工业传感网数据重复检测方法》。</w:t>
      </w:r>
    </w:p>
    <w:p>
      <w:pPr>
        <w:spacing w:line="400" w:lineRule="exact"/>
        <w:ind w:firstLine="480" w:firstLineChars="200"/>
        <w:rPr>
          <w:rFonts w:ascii="Times New Roman" w:hAnsi="仿宋" w:eastAsia="仿宋"/>
          <w:sz w:val="24"/>
        </w:rPr>
      </w:pPr>
      <w:r>
        <w:rPr>
          <w:rFonts w:hint="eastAsia" w:ascii="Times New Roman" w:hAnsi="仿宋" w:eastAsia="仿宋"/>
          <w:sz w:val="24"/>
        </w:rPr>
        <w:t>吴小锋/6，杨小宝/</w:t>
      </w:r>
      <w:r>
        <w:rPr>
          <w:rFonts w:ascii="Times New Roman" w:hAnsi="仿宋" w:eastAsia="仿宋"/>
          <w:sz w:val="24"/>
        </w:rPr>
        <w:t>8</w:t>
      </w:r>
      <w:r>
        <w:rPr>
          <w:rFonts w:hint="eastAsia" w:ascii="Times New Roman" w:hAnsi="仿宋" w:eastAsia="仿宋"/>
          <w:sz w:val="24"/>
        </w:rPr>
        <w:t>共同发明专利《一种具有加密解密功能的多应用智能卡》。</w:t>
      </w:r>
    </w:p>
    <w:p>
      <w:pPr>
        <w:spacing w:line="400" w:lineRule="exact"/>
        <w:ind w:left="210" w:leftChars="100" w:firstLine="240" w:firstLineChars="100"/>
        <w:rPr>
          <w:rFonts w:ascii="Times New Roman" w:hAnsi="仿宋" w:eastAsia="仿宋"/>
          <w:sz w:val="24"/>
        </w:rPr>
      </w:pPr>
      <w:r>
        <w:rPr>
          <w:rFonts w:hint="eastAsia" w:ascii="Times New Roman" w:hAnsi="仿宋" w:eastAsia="仿宋"/>
          <w:sz w:val="24"/>
        </w:rPr>
        <w:t>李鹏飞/1，毋建宏/2，李永飞/3，张建锋/4，张建奇/5，吴小峰/</w:t>
      </w:r>
      <w:r>
        <w:rPr>
          <w:rFonts w:ascii="Times New Roman" w:hAnsi="仿宋" w:eastAsia="仿宋"/>
          <w:sz w:val="24"/>
        </w:rPr>
        <w:t>6</w:t>
      </w:r>
      <w:r>
        <w:rPr>
          <w:rFonts w:hint="eastAsia" w:ascii="Times New Roman" w:hAnsi="仿宋" w:eastAsia="仿宋"/>
          <w:sz w:val="24"/>
        </w:rPr>
        <w:t>，杨小宝/</w:t>
      </w:r>
      <w:r>
        <w:rPr>
          <w:rFonts w:ascii="Times New Roman" w:hAnsi="仿宋" w:eastAsia="仿宋"/>
          <w:sz w:val="24"/>
        </w:rPr>
        <w:t>8</w:t>
      </w:r>
    </w:p>
    <w:p>
      <w:pPr>
        <w:spacing w:line="400" w:lineRule="exact"/>
        <w:rPr>
          <w:rFonts w:ascii="Times New Roman" w:hAnsi="仿宋" w:eastAsia="仿宋"/>
          <w:sz w:val="24"/>
        </w:rPr>
      </w:pPr>
      <w:r>
        <w:rPr>
          <w:rFonts w:hint="eastAsia" w:ascii="Times New Roman" w:hAnsi="仿宋" w:eastAsia="仿宋"/>
          <w:sz w:val="24"/>
        </w:rPr>
        <w:t>合作共同获得2021年度陕西高等学校科学技术奖一等奖</w:t>
      </w:r>
    </w:p>
    <w:p>
      <w:pPr>
        <w:spacing w:line="400" w:lineRule="exact"/>
        <w:ind w:firstLine="480" w:firstLineChars="200"/>
        <w:rPr>
          <w:rFonts w:ascii="Times New Roman" w:hAnsi="仿宋" w:eastAsia="仿宋"/>
          <w:sz w:val="24"/>
        </w:rPr>
      </w:pPr>
      <w:r>
        <w:rPr>
          <w:rFonts w:hint="eastAsia" w:ascii="Times New Roman" w:hAnsi="仿宋" w:eastAsia="仿宋"/>
          <w:sz w:val="24"/>
        </w:rPr>
        <w:t>李鹏飞/1，毋建宏/2，张建锋4，张建奇/5，郑娟毅/</w:t>
      </w:r>
      <w:r>
        <w:rPr>
          <w:rFonts w:ascii="Times New Roman" w:hAnsi="仿宋" w:eastAsia="仿宋"/>
          <w:sz w:val="24"/>
        </w:rPr>
        <w:t>9</w:t>
      </w:r>
      <w:r>
        <w:rPr>
          <w:rFonts w:hint="eastAsia" w:ascii="Times New Roman" w:hAnsi="仿宋" w:eastAsia="仿宋"/>
          <w:sz w:val="24"/>
        </w:rPr>
        <w:t>合作共同获得2018年度陕西高等学校科学技术奖二等奖。</w:t>
      </w:r>
    </w:p>
    <w:p>
      <w:pPr>
        <w:spacing w:line="400" w:lineRule="exact"/>
        <w:ind w:firstLine="480" w:firstLineChars="200"/>
        <w:rPr>
          <w:rFonts w:ascii="Times New Roman" w:hAnsi="仿宋" w:eastAsia="仿宋"/>
          <w:sz w:val="24"/>
        </w:rPr>
      </w:pPr>
      <w:r>
        <w:rPr>
          <w:rFonts w:hint="eastAsia" w:ascii="Times New Roman" w:hAnsi="仿宋" w:eastAsia="仿宋"/>
          <w:sz w:val="24"/>
        </w:rPr>
        <w:t>李鹏飞/1，毋建宏/2，张建锋/4，张建奇/5，郑娟毅/</w:t>
      </w:r>
      <w:r>
        <w:rPr>
          <w:rFonts w:ascii="Times New Roman" w:hAnsi="仿宋" w:eastAsia="仿宋"/>
          <w:sz w:val="24"/>
        </w:rPr>
        <w:t>9</w:t>
      </w:r>
      <w:r>
        <w:rPr>
          <w:rFonts w:hint="eastAsia" w:ascii="Times New Roman" w:hAnsi="仿宋" w:eastAsia="仿宋"/>
          <w:sz w:val="24"/>
        </w:rPr>
        <w:t>合作共同获得2019年产学研合作创新成果奖。</w:t>
      </w:r>
    </w:p>
    <w:p>
      <w:pPr>
        <w:spacing w:line="400" w:lineRule="exact"/>
        <w:ind w:firstLine="480" w:firstLineChars="200"/>
        <w:rPr>
          <w:rFonts w:ascii="Times New Roman" w:hAnsi="仿宋" w:eastAsia="仿宋"/>
          <w:color w:val="FF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E56834"/>
    <w:rsid w:val="00004E0A"/>
    <w:rsid w:val="00005716"/>
    <w:rsid w:val="00016A8C"/>
    <w:rsid w:val="00023A2A"/>
    <w:rsid w:val="00023D85"/>
    <w:rsid w:val="00024149"/>
    <w:rsid w:val="00031C3E"/>
    <w:rsid w:val="0004138A"/>
    <w:rsid w:val="0004614F"/>
    <w:rsid w:val="000632F8"/>
    <w:rsid w:val="00064723"/>
    <w:rsid w:val="00065D08"/>
    <w:rsid w:val="00067992"/>
    <w:rsid w:val="00073688"/>
    <w:rsid w:val="00074454"/>
    <w:rsid w:val="00090257"/>
    <w:rsid w:val="000938D1"/>
    <w:rsid w:val="000B6589"/>
    <w:rsid w:val="000B71E9"/>
    <w:rsid w:val="000B7E49"/>
    <w:rsid w:val="000C0E13"/>
    <w:rsid w:val="000D0D09"/>
    <w:rsid w:val="000D3F75"/>
    <w:rsid w:val="000E0391"/>
    <w:rsid w:val="000E0410"/>
    <w:rsid w:val="000F438E"/>
    <w:rsid w:val="001023BB"/>
    <w:rsid w:val="00111A1D"/>
    <w:rsid w:val="00121A17"/>
    <w:rsid w:val="00135CBA"/>
    <w:rsid w:val="001745E7"/>
    <w:rsid w:val="001B2383"/>
    <w:rsid w:val="001C556C"/>
    <w:rsid w:val="001C661C"/>
    <w:rsid w:val="0020084B"/>
    <w:rsid w:val="002067C8"/>
    <w:rsid w:val="00225A3C"/>
    <w:rsid w:val="00256034"/>
    <w:rsid w:val="00296A03"/>
    <w:rsid w:val="002A097D"/>
    <w:rsid w:val="002D176D"/>
    <w:rsid w:val="00315A17"/>
    <w:rsid w:val="003240AA"/>
    <w:rsid w:val="00361F92"/>
    <w:rsid w:val="003900EE"/>
    <w:rsid w:val="00390708"/>
    <w:rsid w:val="003A1B3C"/>
    <w:rsid w:val="003A4844"/>
    <w:rsid w:val="003C5FC0"/>
    <w:rsid w:val="003D6BE9"/>
    <w:rsid w:val="003E4386"/>
    <w:rsid w:val="003E4609"/>
    <w:rsid w:val="003F5703"/>
    <w:rsid w:val="00404BC3"/>
    <w:rsid w:val="0041011B"/>
    <w:rsid w:val="004321C7"/>
    <w:rsid w:val="004329A2"/>
    <w:rsid w:val="00444F85"/>
    <w:rsid w:val="004470C5"/>
    <w:rsid w:val="00465E3C"/>
    <w:rsid w:val="00475CF0"/>
    <w:rsid w:val="00480AB1"/>
    <w:rsid w:val="00481FA8"/>
    <w:rsid w:val="004A11C9"/>
    <w:rsid w:val="004A3221"/>
    <w:rsid w:val="004B2AB0"/>
    <w:rsid w:val="004C30EE"/>
    <w:rsid w:val="004D1F96"/>
    <w:rsid w:val="004E7EAC"/>
    <w:rsid w:val="00503BFF"/>
    <w:rsid w:val="0053091C"/>
    <w:rsid w:val="00544020"/>
    <w:rsid w:val="005B43DF"/>
    <w:rsid w:val="005C2C22"/>
    <w:rsid w:val="005D2C60"/>
    <w:rsid w:val="005E4A29"/>
    <w:rsid w:val="00624E6C"/>
    <w:rsid w:val="0066110D"/>
    <w:rsid w:val="0066570A"/>
    <w:rsid w:val="00683FCC"/>
    <w:rsid w:val="00685847"/>
    <w:rsid w:val="006B03E0"/>
    <w:rsid w:val="006B7B70"/>
    <w:rsid w:val="006F34C0"/>
    <w:rsid w:val="00711ADE"/>
    <w:rsid w:val="00720C01"/>
    <w:rsid w:val="0072644E"/>
    <w:rsid w:val="0073144F"/>
    <w:rsid w:val="00740080"/>
    <w:rsid w:val="00762A4E"/>
    <w:rsid w:val="00773A42"/>
    <w:rsid w:val="007853F1"/>
    <w:rsid w:val="00791E38"/>
    <w:rsid w:val="007A37BA"/>
    <w:rsid w:val="007E4AC1"/>
    <w:rsid w:val="007E5AA8"/>
    <w:rsid w:val="007F3AFF"/>
    <w:rsid w:val="007F65F4"/>
    <w:rsid w:val="00802AC8"/>
    <w:rsid w:val="008378BC"/>
    <w:rsid w:val="008378CD"/>
    <w:rsid w:val="0084451D"/>
    <w:rsid w:val="008A1B6D"/>
    <w:rsid w:val="008A22EF"/>
    <w:rsid w:val="008B76A3"/>
    <w:rsid w:val="008C6BB1"/>
    <w:rsid w:val="008C7E56"/>
    <w:rsid w:val="008E18BD"/>
    <w:rsid w:val="0090577D"/>
    <w:rsid w:val="009104D5"/>
    <w:rsid w:val="00921104"/>
    <w:rsid w:val="00926F5F"/>
    <w:rsid w:val="00931BF9"/>
    <w:rsid w:val="00934927"/>
    <w:rsid w:val="00934A65"/>
    <w:rsid w:val="009440FB"/>
    <w:rsid w:val="009459E5"/>
    <w:rsid w:val="00953913"/>
    <w:rsid w:val="00955BAE"/>
    <w:rsid w:val="00985201"/>
    <w:rsid w:val="009A0E04"/>
    <w:rsid w:val="009A50F0"/>
    <w:rsid w:val="009B2218"/>
    <w:rsid w:val="009C12D3"/>
    <w:rsid w:val="009C76BA"/>
    <w:rsid w:val="009D1E03"/>
    <w:rsid w:val="009E1785"/>
    <w:rsid w:val="009E2633"/>
    <w:rsid w:val="00A11592"/>
    <w:rsid w:val="00A116F9"/>
    <w:rsid w:val="00A223F6"/>
    <w:rsid w:val="00A24C6D"/>
    <w:rsid w:val="00A26855"/>
    <w:rsid w:val="00A3227A"/>
    <w:rsid w:val="00A33859"/>
    <w:rsid w:val="00A35378"/>
    <w:rsid w:val="00A3797A"/>
    <w:rsid w:val="00A40BC5"/>
    <w:rsid w:val="00A4100C"/>
    <w:rsid w:val="00A4525D"/>
    <w:rsid w:val="00A46F60"/>
    <w:rsid w:val="00A81D60"/>
    <w:rsid w:val="00A86ACC"/>
    <w:rsid w:val="00AB25EB"/>
    <w:rsid w:val="00AB2ED1"/>
    <w:rsid w:val="00B00DB6"/>
    <w:rsid w:val="00B02A38"/>
    <w:rsid w:val="00B2220E"/>
    <w:rsid w:val="00B634DF"/>
    <w:rsid w:val="00B63810"/>
    <w:rsid w:val="00B75963"/>
    <w:rsid w:val="00B855BD"/>
    <w:rsid w:val="00B94DCE"/>
    <w:rsid w:val="00BB4417"/>
    <w:rsid w:val="00BD2A0C"/>
    <w:rsid w:val="00BE2285"/>
    <w:rsid w:val="00BE3F8A"/>
    <w:rsid w:val="00BF30B2"/>
    <w:rsid w:val="00C059F6"/>
    <w:rsid w:val="00C227B4"/>
    <w:rsid w:val="00C24109"/>
    <w:rsid w:val="00C25CB6"/>
    <w:rsid w:val="00C638F9"/>
    <w:rsid w:val="00C64A40"/>
    <w:rsid w:val="00C80203"/>
    <w:rsid w:val="00C826DA"/>
    <w:rsid w:val="00C8431D"/>
    <w:rsid w:val="00C933CE"/>
    <w:rsid w:val="00CD13FF"/>
    <w:rsid w:val="00CD7FB3"/>
    <w:rsid w:val="00CE6D18"/>
    <w:rsid w:val="00D07BF8"/>
    <w:rsid w:val="00D15B34"/>
    <w:rsid w:val="00D17764"/>
    <w:rsid w:val="00D21402"/>
    <w:rsid w:val="00D22535"/>
    <w:rsid w:val="00D3000A"/>
    <w:rsid w:val="00D42DF2"/>
    <w:rsid w:val="00D56CAA"/>
    <w:rsid w:val="00D66625"/>
    <w:rsid w:val="00D75257"/>
    <w:rsid w:val="00D81C7E"/>
    <w:rsid w:val="00D93A9E"/>
    <w:rsid w:val="00DB4343"/>
    <w:rsid w:val="00DB64DA"/>
    <w:rsid w:val="00DC0E3A"/>
    <w:rsid w:val="00DE4E46"/>
    <w:rsid w:val="00DF0200"/>
    <w:rsid w:val="00DF0DEF"/>
    <w:rsid w:val="00E037C7"/>
    <w:rsid w:val="00E10437"/>
    <w:rsid w:val="00E11979"/>
    <w:rsid w:val="00E12911"/>
    <w:rsid w:val="00E14920"/>
    <w:rsid w:val="00E216FA"/>
    <w:rsid w:val="00E26EF5"/>
    <w:rsid w:val="00E314E4"/>
    <w:rsid w:val="00E330D7"/>
    <w:rsid w:val="00E35825"/>
    <w:rsid w:val="00E7521A"/>
    <w:rsid w:val="00E91803"/>
    <w:rsid w:val="00E94EF7"/>
    <w:rsid w:val="00EA5BBD"/>
    <w:rsid w:val="00EB7628"/>
    <w:rsid w:val="00EC7C6B"/>
    <w:rsid w:val="00ED774A"/>
    <w:rsid w:val="00F01044"/>
    <w:rsid w:val="00F0159E"/>
    <w:rsid w:val="00F50F17"/>
    <w:rsid w:val="00F620EF"/>
    <w:rsid w:val="00FA6FD4"/>
    <w:rsid w:val="00FC5132"/>
    <w:rsid w:val="00FD0947"/>
    <w:rsid w:val="00FD4FB0"/>
    <w:rsid w:val="00FF6FED"/>
    <w:rsid w:val="08AA2947"/>
    <w:rsid w:val="1329357B"/>
    <w:rsid w:val="186A684F"/>
    <w:rsid w:val="23221379"/>
    <w:rsid w:val="25E70E18"/>
    <w:rsid w:val="25F90E85"/>
    <w:rsid w:val="38C50786"/>
    <w:rsid w:val="42E56834"/>
    <w:rsid w:val="4E2A1C01"/>
    <w:rsid w:val="61ED1BB2"/>
    <w:rsid w:val="620F6CB7"/>
    <w:rsid w:val="717C75E9"/>
    <w:rsid w:val="720A60E1"/>
    <w:rsid w:val="73BD6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uiPriority w:val="0"/>
    <w:rPr>
      <w:rFonts w:ascii="宋体"/>
      <w:sz w:val="18"/>
      <w:szCs w:val="18"/>
    </w:rPr>
  </w:style>
  <w:style w:type="paragraph" w:styleId="3">
    <w:name w:val="Plain Text"/>
    <w:basedOn w:val="1"/>
    <w:link w:val="11"/>
    <w:qFormat/>
    <w:uiPriority w:val="0"/>
    <w:pPr>
      <w:spacing w:line="360" w:lineRule="auto"/>
      <w:ind w:firstLine="480" w:firstLineChars="200"/>
    </w:pPr>
    <w:rPr>
      <w:rFonts w:ascii="仿宋_GB2312"/>
      <w:sz w:val="2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styleId="10">
    <w:name w:val="List Paragraph"/>
    <w:basedOn w:val="1"/>
    <w:qFormat/>
    <w:uiPriority w:val="99"/>
    <w:pPr>
      <w:ind w:firstLine="420" w:firstLineChars="200"/>
    </w:pPr>
  </w:style>
  <w:style w:type="character" w:customStyle="1" w:styleId="11">
    <w:name w:val="纯文本 字符"/>
    <w:basedOn w:val="9"/>
    <w:link w:val="3"/>
    <w:qFormat/>
    <w:uiPriority w:val="0"/>
    <w:rPr>
      <w:rFonts w:hint="eastAsia" w:ascii="仿宋_GB2312" w:hAnsi="Calibri" w:eastAsia="仿宋_GB2312" w:cs="仿宋_GB2312"/>
      <w:kern w:val="2"/>
      <w:sz w:val="24"/>
      <w:szCs w:val="24"/>
    </w:rPr>
  </w:style>
  <w:style w:type="character" w:customStyle="1" w:styleId="12">
    <w:name w:val="页眉 字符"/>
    <w:basedOn w:val="9"/>
    <w:link w:val="5"/>
    <w:qFormat/>
    <w:uiPriority w:val="0"/>
    <w:rPr>
      <w:rFonts w:ascii="Calibri" w:hAnsi="Calibri"/>
      <w:kern w:val="2"/>
      <w:sz w:val="18"/>
      <w:szCs w:val="18"/>
    </w:rPr>
  </w:style>
  <w:style w:type="character" w:customStyle="1" w:styleId="13">
    <w:name w:val="页脚 字符"/>
    <w:basedOn w:val="9"/>
    <w:link w:val="4"/>
    <w:qFormat/>
    <w:uiPriority w:val="0"/>
    <w:rPr>
      <w:rFonts w:ascii="Calibri" w:hAnsi="Calibri"/>
      <w:kern w:val="2"/>
      <w:sz w:val="18"/>
      <w:szCs w:val="18"/>
    </w:rPr>
  </w:style>
  <w:style w:type="character" w:customStyle="1" w:styleId="14">
    <w:name w:val="文档结构图 字符"/>
    <w:basedOn w:val="9"/>
    <w:link w:val="2"/>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660C9-221D-4F34-B8C0-7235BAF63A0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798</Words>
  <Characters>4555</Characters>
  <Lines>37</Lines>
  <Paragraphs>10</Paragraphs>
  <TotalTime>4</TotalTime>
  <ScaleCrop>false</ScaleCrop>
  <LinksUpToDate>false</LinksUpToDate>
  <CharactersWithSpaces>5343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2021-04-18T09:21:00Z</dcterms:created>
  <dc:creator>顽固。</dc:creator>
  <cp:lastModifiedBy>NTKO</cp:lastModifiedBy>
  <dcterms:modified xsi:type="dcterms:W3CDTF">2021-04-19T02:43:08Z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67090DAD7CE0458487273D8D5983D5EE</vt:lpwstr>
  </property>
</Properties>
</file>