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36"/>
          <w:szCs w:val="36"/>
        </w:rPr>
      </w:pPr>
      <w:bookmarkStart w:id="0" w:name="_Toc2936009"/>
      <w:r>
        <w:rPr>
          <w:b/>
          <w:sz w:val="36"/>
          <w:szCs w:val="36"/>
        </w:rPr>
        <w:t>20</w:t>
      </w:r>
      <w:r>
        <w:rPr>
          <w:rFonts w:hint="eastAsia"/>
          <w:b/>
          <w:sz w:val="36"/>
          <w:szCs w:val="36"/>
        </w:rPr>
        <w:t>21</w:t>
      </w:r>
      <w:r>
        <w:rPr>
          <w:b/>
          <w:sz w:val="36"/>
          <w:szCs w:val="36"/>
        </w:rPr>
        <w:t>年度陕西省科学技术奖提名公示内容</w:t>
      </w:r>
      <w:bookmarkEnd w:id="0"/>
    </w:p>
    <w:p>
      <w:pPr>
        <w:spacing w:line="360" w:lineRule="auto"/>
        <w:ind w:firstLine="480" w:firstLineChars="200"/>
        <w:rPr>
          <w:sz w:val="24"/>
          <w:szCs w:val="32"/>
        </w:rPr>
      </w:pPr>
      <w:r>
        <w:rPr>
          <w:sz w:val="24"/>
          <w:szCs w:val="32"/>
        </w:rPr>
        <w:t>注：三大项目奖“主要完成人情况”摘自“主要完成人情况表”中的部分内容，公示姓名、排名、行政职务、</w:t>
      </w:r>
      <w:bookmarkStart w:id="4" w:name="_GoBack"/>
      <w:bookmarkEnd w:id="4"/>
      <w:r>
        <w:rPr>
          <w:sz w:val="24"/>
          <w:szCs w:val="32"/>
        </w:rPr>
        <w:t>技术职称、工作单位、完成单位、对本项目贡献。</w:t>
      </w:r>
    </w:p>
    <w:p>
      <w:pPr>
        <w:spacing w:line="440" w:lineRule="exact"/>
        <w:ind w:firstLine="482" w:firstLineChars="200"/>
        <w:rPr>
          <w:kern w:val="0"/>
          <w:sz w:val="24"/>
        </w:rPr>
      </w:pPr>
      <w:r>
        <w:rPr>
          <w:b/>
          <w:sz w:val="24"/>
          <w:szCs w:val="32"/>
        </w:rPr>
        <w:t>专家提名项目还应公示提名专家的姓名、工作单位、职称和学科专业。</w:t>
      </w:r>
    </w:p>
    <w:p>
      <w:pPr>
        <w:jc w:val="center"/>
        <w:rPr>
          <w:b/>
          <w:sz w:val="36"/>
          <w:szCs w:val="36"/>
        </w:rPr>
      </w:pPr>
    </w:p>
    <w:p>
      <w:pPr>
        <w:spacing w:line="360" w:lineRule="auto"/>
        <w:ind w:firstLine="482" w:firstLineChars="200"/>
        <w:jc w:val="center"/>
        <w:rPr>
          <w:b/>
          <w:sz w:val="24"/>
          <w:szCs w:val="32"/>
        </w:rPr>
      </w:pPr>
      <w:r>
        <w:rPr>
          <w:rFonts w:hint="eastAsia"/>
          <w:b/>
          <w:sz w:val="24"/>
          <w:szCs w:val="32"/>
        </w:rPr>
        <w:t>项目公示信息（</w:t>
      </w:r>
      <w:r>
        <w:rPr>
          <w:b/>
          <w:sz w:val="24"/>
          <w:szCs w:val="32"/>
        </w:rPr>
        <w:t>自然科学奖</w:t>
      </w:r>
      <w:r>
        <w:rPr>
          <w:rFonts w:hint="eastAsia"/>
          <w:b/>
          <w:sz w:val="24"/>
          <w:szCs w:val="32"/>
        </w:rPr>
        <w:t>）</w:t>
      </w:r>
    </w:p>
    <w:p>
      <w:pPr>
        <w:pStyle w:val="9"/>
        <w:numPr>
          <w:ilvl w:val="0"/>
          <w:numId w:val="1"/>
        </w:numPr>
        <w:spacing w:line="360" w:lineRule="auto"/>
        <w:ind w:firstLineChars="0"/>
        <w:rPr>
          <w:sz w:val="24"/>
          <w:szCs w:val="32"/>
        </w:rPr>
      </w:pPr>
      <w:r>
        <w:rPr>
          <w:sz w:val="24"/>
          <w:szCs w:val="32"/>
        </w:rPr>
        <w:t>项目名称</w:t>
      </w:r>
      <w:r>
        <w:rPr>
          <w:rFonts w:hint="eastAsia"/>
          <w:sz w:val="24"/>
          <w:szCs w:val="32"/>
        </w:rPr>
        <w:t>：复杂场景下的多目标跟踪理论与方法</w:t>
      </w:r>
    </w:p>
    <w:p>
      <w:pPr>
        <w:pStyle w:val="9"/>
        <w:numPr>
          <w:ilvl w:val="0"/>
          <w:numId w:val="1"/>
        </w:numPr>
        <w:spacing w:line="360" w:lineRule="auto"/>
        <w:ind w:firstLineChars="0"/>
        <w:rPr>
          <w:sz w:val="24"/>
          <w:szCs w:val="32"/>
        </w:rPr>
      </w:pPr>
      <w:r>
        <w:rPr>
          <w:sz w:val="24"/>
          <w:szCs w:val="32"/>
        </w:rPr>
        <w:t>提名者及提名意见</w:t>
      </w:r>
      <w:r>
        <w:rPr>
          <w:rFonts w:hint="eastAsia"/>
          <w:sz w:val="24"/>
          <w:szCs w:val="32"/>
        </w:rPr>
        <w:t>（</w:t>
      </w:r>
      <w:r>
        <w:rPr>
          <w:b/>
          <w:sz w:val="24"/>
          <w:szCs w:val="32"/>
        </w:rPr>
        <w:t>专家提名项目还应公示提名专家的姓名、工作单位、职称和学科专业</w:t>
      </w:r>
      <w:r>
        <w:rPr>
          <w:rFonts w:hint="eastAsia"/>
          <w:sz w:val="24"/>
          <w:szCs w:val="32"/>
        </w:rPr>
        <w:t>）</w:t>
      </w:r>
    </w:p>
    <w:p>
      <w:pPr>
        <w:pStyle w:val="9"/>
        <w:spacing w:line="360" w:lineRule="auto"/>
        <w:ind w:left="977" w:firstLine="0" w:firstLineChars="0"/>
        <w:rPr>
          <w:sz w:val="24"/>
          <w:szCs w:val="32"/>
        </w:rPr>
      </w:pPr>
      <w:r>
        <w:rPr>
          <w:rFonts w:hint="eastAsia"/>
          <w:sz w:val="24"/>
          <w:szCs w:val="32"/>
        </w:rPr>
        <w:t>提名者：陕西省教育厅</w:t>
      </w:r>
    </w:p>
    <w:p>
      <w:pPr>
        <w:pStyle w:val="9"/>
        <w:spacing w:line="360" w:lineRule="auto"/>
        <w:ind w:left="977" w:firstLine="0" w:firstLineChars="0"/>
        <w:rPr>
          <w:sz w:val="24"/>
          <w:szCs w:val="32"/>
        </w:rPr>
      </w:pPr>
      <w:r>
        <w:rPr>
          <w:rFonts w:hint="eastAsia"/>
          <w:sz w:val="24"/>
          <w:szCs w:val="32"/>
        </w:rPr>
        <w:t>提名意见：</w:t>
      </w:r>
    </w:p>
    <w:p>
      <w:pPr>
        <w:pStyle w:val="9"/>
        <w:spacing w:line="360" w:lineRule="auto"/>
        <w:ind w:left="977" w:firstLine="480"/>
        <w:rPr>
          <w:sz w:val="24"/>
          <w:szCs w:val="32"/>
        </w:rPr>
      </w:pPr>
      <w:r>
        <w:rPr>
          <w:rFonts w:hint="eastAsia"/>
          <w:sz w:val="24"/>
          <w:szCs w:val="32"/>
        </w:rPr>
        <w:t>本单位认真审阅了项目提名书及附件材料，确认所提供的材料真实有效，内容符合填写要求，我单位和项目完成单位都已对该项目的基本情况进行了公示，公示期间无异议。</w:t>
      </w:r>
    </w:p>
    <w:p>
      <w:pPr>
        <w:pStyle w:val="9"/>
        <w:spacing w:line="360" w:lineRule="auto"/>
        <w:ind w:left="977" w:firstLine="480"/>
        <w:rPr>
          <w:sz w:val="24"/>
          <w:szCs w:val="32"/>
        </w:rPr>
      </w:pPr>
      <w:r>
        <w:rPr>
          <w:rFonts w:hint="eastAsia"/>
          <w:sz w:val="24"/>
          <w:szCs w:val="32"/>
        </w:rPr>
        <w:t>多目标跟踪是信息融合领域的重要内容和难点问题，一直是现代防御和武器系统性能提升的瓶颈。本项目在多项国家自然基金项目的资助下，经过10余年的累积，针对复杂目标跟踪场景，在航迹管理、多传感器融合以及扩展目标跟踪三个方面推进了目标跟踪理论和方法的发展，全面深入地分析了相关技术难题，提出了一系列解决现代雷达体系下目标跟踪问题的新理论、新方法、新技术。这些理论方法的提出丰富了现代目标跟踪理论体系，推动了目标跟踪技术的发展，为军民领域中的相关应用提供了技术支撑。</w:t>
      </w:r>
    </w:p>
    <w:p>
      <w:pPr>
        <w:pStyle w:val="9"/>
        <w:spacing w:line="360" w:lineRule="auto"/>
        <w:ind w:left="977" w:firstLine="480"/>
        <w:rPr>
          <w:sz w:val="24"/>
          <w:szCs w:val="32"/>
        </w:rPr>
      </w:pPr>
      <w:r>
        <w:rPr>
          <w:rFonts w:hint="eastAsia"/>
          <w:sz w:val="24"/>
          <w:szCs w:val="32"/>
        </w:rPr>
        <w:t>本项目侧重于目标跟踪的理论体系研究，除了可以解决传统雷达以及高分辨雷达目标跟踪问题以外，还可拓展至基于光学传感器的目标跟踪领域。同时，本项目紧密结合实际应用需求，诸多技术方法可用于军事和民用领域，如空间目标监视系统、海岸监视系统、地面预警系统，空中交通管制，卫星导航等。</w:t>
      </w:r>
    </w:p>
    <w:p>
      <w:pPr>
        <w:pStyle w:val="9"/>
        <w:spacing w:line="360" w:lineRule="auto"/>
        <w:ind w:left="977" w:firstLine="480"/>
        <w:rPr>
          <w:sz w:val="24"/>
          <w:szCs w:val="32"/>
        </w:rPr>
      </w:pPr>
      <w:r>
        <w:rPr>
          <w:rFonts w:hint="eastAsia"/>
          <w:sz w:val="24"/>
          <w:szCs w:val="32"/>
        </w:rPr>
        <w:t>本项目反映了现代目标跟踪领域的最新的研究进展和成果，项目成果在《Information Fusion》等国内外一流期刊、会议上发表，得到了国内外同行专家的一致认可。相关理论的应用和技术的转化可促进雷达产业、区域安防等相关产业的发展，具有很好的经济和社会效益。特此优先推荐。</w:t>
      </w:r>
    </w:p>
    <w:p>
      <w:pPr>
        <w:pStyle w:val="9"/>
        <w:spacing w:line="360" w:lineRule="auto"/>
        <w:ind w:left="977" w:firstLine="480"/>
        <w:rPr>
          <w:sz w:val="24"/>
          <w:szCs w:val="32"/>
        </w:rPr>
      </w:pPr>
      <w:r>
        <w:rPr>
          <w:rFonts w:hint="eastAsia"/>
          <w:sz w:val="24"/>
          <w:szCs w:val="32"/>
        </w:rPr>
        <w:t>经审查，同意提名该项目为2021年度陕西省科学技术奖一等奖。</w:t>
      </w:r>
    </w:p>
    <w:p>
      <w:pPr>
        <w:pStyle w:val="9"/>
        <w:numPr>
          <w:ilvl w:val="0"/>
          <w:numId w:val="1"/>
        </w:numPr>
        <w:spacing w:line="360" w:lineRule="auto"/>
        <w:ind w:firstLineChars="0"/>
        <w:rPr>
          <w:sz w:val="24"/>
          <w:szCs w:val="32"/>
        </w:rPr>
      </w:pPr>
      <w:r>
        <w:rPr>
          <w:sz w:val="24"/>
          <w:szCs w:val="32"/>
        </w:rPr>
        <w:t>项目简介</w:t>
      </w:r>
    </w:p>
    <w:p>
      <w:pPr>
        <w:pStyle w:val="9"/>
        <w:spacing w:line="360" w:lineRule="auto"/>
        <w:ind w:left="977" w:firstLine="480"/>
        <w:rPr>
          <w:sz w:val="24"/>
          <w:szCs w:val="24"/>
        </w:rPr>
      </w:pPr>
      <w:r>
        <w:rPr>
          <w:rFonts w:hint="eastAsia"/>
          <w:sz w:val="24"/>
          <w:szCs w:val="24"/>
        </w:rPr>
        <w:t>多目标跟踪是信息融合领域的重要内容和难点问题，其相关技术是世界各国的高度军事</w:t>
      </w:r>
      <w:r>
        <w:rPr>
          <w:rFonts w:hint="eastAsia"/>
          <w:sz w:val="24"/>
          <w:szCs w:val="32"/>
        </w:rPr>
        <w:t>机密</w:t>
      </w:r>
      <w:r>
        <w:rPr>
          <w:rFonts w:hint="eastAsia"/>
          <w:sz w:val="24"/>
          <w:szCs w:val="24"/>
        </w:rPr>
        <w:t>，一直是现代防御和武器系统性能提升的瓶颈和急需突破的“卡脖子”技术。本项目面向国防急需，旨在解决陆基、海基、空基等各类跟踪系统中的关键技术问题，为火力控制、威胁估计、态势评估，以及指挥控制提供丰富的目标信息。然而，面对低检测率、低识别率和高虚警率等复杂场景的影响，多目标跟踪问题呈现出了多尺度、不确定、高维度、非线性、非高斯等特点，如何有效处理跟踪中所涉及的扩展目标跟踪、多传感器融合、航迹管理等难题，是当前目标跟踪领域亟待解决和突破的关键技术。本项目在多项国家自然基金项目的资助下，针对复杂多目标跟踪场景，在扩展目标跟踪、多传感器融合以及航迹管理三个方面推进了多目标跟踪理论和方法的发展，重要科学发现点如下：</w:t>
      </w:r>
    </w:p>
    <w:p>
      <w:pPr>
        <w:pStyle w:val="9"/>
        <w:spacing w:line="360" w:lineRule="auto"/>
        <w:ind w:left="977" w:firstLine="480"/>
        <w:rPr>
          <w:sz w:val="24"/>
          <w:szCs w:val="24"/>
        </w:rPr>
      </w:pPr>
      <w:r>
        <w:rPr>
          <w:rFonts w:hint="eastAsia"/>
          <w:sz w:val="24"/>
          <w:szCs w:val="24"/>
        </w:rPr>
        <w:t>（1）关于复杂场景下的扩展目标跟踪。针对随机有限集（Random finite set, RFS）框架下的扩展目标非线性建模问题，通过融合箱粒子高效的非线性滤波性能和RFS复杂多变场景的描述能力，提出并建立了高效的RFS扩展目标箱粒子非线性滤波算法和模型，有效解决了传统粒子滤波算法导致的计算复杂度过高问题。同时，所提算法可实时估计强杂波环境下变化的目标数目、运动状态和扩展状态（形状、大小和方向等），克服了现有粒子滤波算法无法估计目标扩展状态的缺陷，为实施有效打击敌方目标提供重要的决策支持信息。</w:t>
      </w:r>
    </w:p>
    <w:p>
      <w:pPr>
        <w:pStyle w:val="9"/>
        <w:spacing w:line="360" w:lineRule="auto"/>
        <w:ind w:left="977" w:firstLine="480"/>
        <w:rPr>
          <w:sz w:val="24"/>
          <w:szCs w:val="24"/>
        </w:rPr>
      </w:pPr>
      <w:r>
        <w:rPr>
          <w:rFonts w:hint="eastAsia"/>
          <w:sz w:val="24"/>
          <w:szCs w:val="24"/>
        </w:rPr>
        <w:t>（2）关于复杂场景下的多传感器融合。针对乘积多传感器概率假设密度（Product multi-sensor probability hypothesis density, PM-PHD）滤波理论计算不可行的问题，提出了一种有限项近似方法，该方法在分析无穷项收敛性的基础上，利用具有代表性的有限项之和近似无穷项之和，构建了计算可行的PM-PHD滤波理论体系，为其进一步工程实现奠定了良好的理论基础。此外，一旦发生目标漏检，PM-PHD滤波则有可能估计出虚假目标。为此，基于高斯混合实现的PM-PHD滤波，提出了一种高斯分量权重的重分配方法，有效避免虚假目标和漏检的发生，提高了滤波算法的性能。</w:t>
      </w:r>
    </w:p>
    <w:p>
      <w:pPr>
        <w:pStyle w:val="9"/>
        <w:spacing w:line="360" w:lineRule="auto"/>
        <w:ind w:left="977" w:firstLine="480"/>
        <w:rPr>
          <w:sz w:val="24"/>
          <w:szCs w:val="24"/>
        </w:rPr>
      </w:pPr>
      <w:r>
        <w:rPr>
          <w:rFonts w:hint="eastAsia"/>
          <w:sz w:val="24"/>
          <w:szCs w:val="24"/>
        </w:rPr>
        <w:t>（3）关于复杂场景下的航迹管理。针对随机有限集航迹管理问题，提出了随机有限集（RFS）模糊聚类航迹管理算法，该算法利用模糊聚类求得当前估计属于每条航迹的隶属度，在更新每条航迹信息时综合考虑了多帧信息，解决了复杂场景下RFS航迹管理算法中的多目标交叉难题，有效提高了航迹维持性能。</w:t>
      </w:r>
    </w:p>
    <w:p>
      <w:pPr>
        <w:pStyle w:val="9"/>
        <w:spacing w:line="360" w:lineRule="auto"/>
        <w:ind w:left="977" w:firstLine="480"/>
        <w:rPr>
          <w:sz w:val="24"/>
          <w:szCs w:val="32"/>
        </w:rPr>
      </w:pPr>
      <w:r>
        <w:rPr>
          <w:rFonts w:hint="eastAsia"/>
          <w:sz w:val="24"/>
          <w:szCs w:val="24"/>
        </w:rPr>
        <w:t>项目相关成果在《Information Fusion》等国内外一流期刊、会议上</w:t>
      </w:r>
      <w:r>
        <w:rPr>
          <w:rFonts w:hint="eastAsia"/>
          <w:sz w:val="24"/>
          <w:szCs w:val="32"/>
        </w:rPr>
        <w:t>。项目提出的新理论和新方法完善了适用于复杂场景下的多目标跟踪理论和方法体系，为目标跟踪技术的发展以及目标跟踪系统性能的提升提供相应的理论和技术支撑，对提升我国国防实力和武器装备系统性能具有重要的理论意义和广阔的应用前景。</w:t>
      </w:r>
    </w:p>
    <w:p>
      <w:pPr>
        <w:pStyle w:val="9"/>
        <w:numPr>
          <w:ilvl w:val="0"/>
          <w:numId w:val="1"/>
        </w:numPr>
        <w:spacing w:line="360" w:lineRule="auto"/>
        <w:ind w:firstLineChars="0"/>
        <w:rPr>
          <w:sz w:val="24"/>
          <w:szCs w:val="32"/>
        </w:rPr>
      </w:pPr>
      <w:r>
        <w:rPr>
          <w:sz w:val="24"/>
          <w:szCs w:val="32"/>
        </w:rPr>
        <w:t>客观评价</w:t>
      </w:r>
    </w:p>
    <w:p>
      <w:pPr>
        <w:pStyle w:val="9"/>
        <w:spacing w:line="360" w:lineRule="auto"/>
        <w:ind w:left="977" w:firstLine="482"/>
        <w:rPr>
          <w:rFonts w:ascii="宋体" w:hAnsi="宋体"/>
          <w:b/>
          <w:color w:val="000000"/>
          <w:sz w:val="24"/>
          <w:szCs w:val="24"/>
        </w:rPr>
      </w:pPr>
      <w:r>
        <w:rPr>
          <w:rFonts w:hint="eastAsia" w:ascii="宋体" w:hAnsi="宋体"/>
          <w:b/>
          <w:color w:val="000000"/>
          <w:sz w:val="24"/>
          <w:szCs w:val="24"/>
        </w:rPr>
        <w:t>（一</w:t>
      </w:r>
      <w:r>
        <w:rPr>
          <w:b/>
          <w:color w:val="000000"/>
          <w:sz w:val="24"/>
          <w:szCs w:val="24"/>
        </w:rPr>
        <w:t>）RFS扩展目标箱粒子非线性滤波</w:t>
      </w:r>
      <w:r>
        <w:rPr>
          <w:rFonts w:hint="eastAsia"/>
          <w:b/>
          <w:color w:val="000000"/>
          <w:sz w:val="24"/>
          <w:szCs w:val="24"/>
        </w:rPr>
        <w:t>（</w:t>
      </w:r>
      <w:r>
        <w:rPr>
          <w:b/>
          <w:sz w:val="24"/>
          <w:szCs w:val="24"/>
        </w:rPr>
        <w:t>重要科学发现1</w:t>
      </w:r>
      <w:r>
        <w:rPr>
          <w:rFonts w:hint="eastAsia"/>
          <w:b/>
          <w:color w:val="000000"/>
          <w:sz w:val="24"/>
          <w:szCs w:val="24"/>
        </w:rPr>
        <w:t>）的</w:t>
      </w:r>
      <w:r>
        <w:rPr>
          <w:b/>
          <w:color w:val="000000"/>
          <w:sz w:val="24"/>
          <w:szCs w:val="24"/>
        </w:rPr>
        <w:t>代表性评价</w:t>
      </w:r>
    </w:p>
    <w:p>
      <w:pPr>
        <w:pStyle w:val="9"/>
        <w:spacing w:line="360" w:lineRule="auto"/>
        <w:ind w:left="977" w:firstLine="482"/>
        <w:rPr>
          <w:b/>
          <w:color w:val="0000FF"/>
          <w:sz w:val="24"/>
          <w:szCs w:val="24"/>
        </w:rPr>
      </w:pPr>
      <w:bookmarkStart w:id="1" w:name="_Hlk69222723"/>
      <w:r>
        <w:rPr>
          <w:b/>
          <w:color w:val="0000FF"/>
          <w:sz w:val="24"/>
          <w:szCs w:val="24"/>
        </w:rPr>
        <w:t>1</w:t>
      </w:r>
      <w:r>
        <w:rPr>
          <w:rFonts w:hint="eastAsia"/>
          <w:b/>
          <w:color w:val="0000FF"/>
          <w:sz w:val="24"/>
          <w:szCs w:val="24"/>
        </w:rPr>
        <w:t>、</w:t>
      </w:r>
      <w:bookmarkEnd w:id="1"/>
      <w:r>
        <w:rPr>
          <w:rFonts w:hint="eastAsia"/>
          <w:b/>
          <w:color w:val="0000FF"/>
          <w:sz w:val="24"/>
          <w:szCs w:val="24"/>
        </w:rPr>
        <w:t>曾获IEEE Barry Carlton Award和Ontario Premier</w:t>
      </w:r>
      <w:r>
        <w:rPr>
          <w:b/>
          <w:color w:val="0000FF"/>
          <w:sz w:val="24"/>
          <w:szCs w:val="24"/>
        </w:rPr>
        <w:t>’</w:t>
      </w:r>
      <w:r>
        <w:rPr>
          <w:rFonts w:hint="eastAsia"/>
          <w:b/>
          <w:color w:val="0000FF"/>
          <w:sz w:val="24"/>
          <w:szCs w:val="24"/>
        </w:rPr>
        <w:t>s Research Excellence Award的加拿大信息融合领域首席科学家</w:t>
      </w:r>
      <w:r>
        <w:rPr>
          <w:b/>
          <w:bCs/>
          <w:color w:val="0000FF"/>
          <w:sz w:val="24"/>
          <w:szCs w:val="24"/>
        </w:rPr>
        <w:t>Kirubarajan</w:t>
      </w:r>
      <w:r>
        <w:rPr>
          <w:rFonts w:hint="eastAsia"/>
          <w:b/>
          <w:color w:val="0000FF"/>
          <w:sz w:val="24"/>
          <w:szCs w:val="24"/>
        </w:rPr>
        <w:t>在论文“</w:t>
      </w:r>
      <w:r>
        <w:rPr>
          <w:b/>
          <w:color w:val="0000FF"/>
          <w:sz w:val="24"/>
          <w:szCs w:val="24"/>
        </w:rPr>
        <w:t>Application of an efficient graph-based partitioning algorithm for extended target tracking using GM-PHD filter</w:t>
      </w:r>
      <w:r>
        <w:rPr>
          <w:rFonts w:hint="eastAsia"/>
          <w:b/>
          <w:color w:val="0000FF"/>
          <w:sz w:val="24"/>
          <w:szCs w:val="24"/>
        </w:rPr>
        <w:t>”中对项目解决扩展目标非线性建模问题和估计目标扩展状态方面给予积极评价：</w:t>
      </w:r>
      <w:r>
        <w:rPr>
          <w:rFonts w:hint="eastAsia"/>
          <w:color w:val="000000"/>
          <w:sz w:val="24"/>
        </w:rPr>
        <w:t>“</w:t>
      </w:r>
      <w:r>
        <w:rPr>
          <w:color w:val="000000"/>
          <w:sz w:val="24"/>
        </w:rPr>
        <w:t>与ET-GM-PHD滤波相比，GIW-PHD滤波不仅可以估计目标的运动</w:t>
      </w:r>
      <w:r>
        <w:rPr>
          <w:rFonts w:hint="eastAsia"/>
          <w:color w:val="000000"/>
          <w:sz w:val="24"/>
        </w:rPr>
        <w:t>状态</w:t>
      </w:r>
      <w:r>
        <w:rPr>
          <w:color w:val="000000"/>
          <w:sz w:val="24"/>
        </w:rPr>
        <w:t>，而且还可以估计目标的</w:t>
      </w:r>
      <w:r>
        <w:rPr>
          <w:rFonts w:hint="eastAsia"/>
          <w:color w:val="000000"/>
          <w:sz w:val="24"/>
        </w:rPr>
        <w:t>扩展</w:t>
      </w:r>
      <w:r>
        <w:rPr>
          <w:color w:val="000000"/>
          <w:sz w:val="24"/>
        </w:rPr>
        <w:t>状态</w:t>
      </w:r>
      <w:r>
        <w:rPr>
          <w:rFonts w:hint="eastAsia"/>
          <w:color w:val="000000"/>
          <w:sz w:val="24"/>
        </w:rPr>
        <w:t>，</w:t>
      </w:r>
      <w:r>
        <w:rPr>
          <w:color w:val="000000"/>
          <w:sz w:val="24"/>
        </w:rPr>
        <w:t>基于RFS框架的扩展目标改进滤波</w:t>
      </w:r>
      <w:r>
        <w:rPr>
          <w:rFonts w:hint="eastAsia"/>
          <w:color w:val="000000"/>
          <w:sz w:val="24"/>
        </w:rPr>
        <w:t>算法详见</w:t>
      </w:r>
      <w:r>
        <w:rPr>
          <w:color w:val="000000"/>
          <w:sz w:val="24"/>
        </w:rPr>
        <w:t>文献[21]</w:t>
      </w:r>
      <w:r>
        <w:rPr>
          <w:rFonts w:hint="eastAsia"/>
          <w:color w:val="000000"/>
          <w:sz w:val="24"/>
        </w:rPr>
        <w:t>-</w:t>
      </w:r>
      <w:r>
        <w:rPr>
          <w:color w:val="000000"/>
          <w:sz w:val="24"/>
        </w:rPr>
        <w:t>[25]。</w:t>
      </w:r>
      <w:r>
        <w:rPr>
          <w:rFonts w:hint="eastAsia"/>
          <w:color w:val="000000"/>
          <w:sz w:val="24"/>
        </w:rPr>
        <w:t>”（</w:t>
      </w:r>
      <w:r>
        <w:rPr>
          <w:color w:val="000000"/>
          <w:sz w:val="24"/>
          <w:u w:val="single"/>
        </w:rPr>
        <w:t>Compared to the ET-GM-PHD filter, the GIW-PHD filter can not only estimate the kinematic properties of the target but also estimate the targets extents. Further approaches to track extended target based on the RFS framework can be found in [21]</w:t>
      </w:r>
      <w:r>
        <w:rPr>
          <w:rFonts w:hint="eastAsia"/>
          <w:color w:val="000000"/>
          <w:sz w:val="24"/>
          <w:u w:val="single"/>
        </w:rPr>
        <w:t>-</w:t>
      </w:r>
      <w:r>
        <w:rPr>
          <w:color w:val="000000"/>
          <w:sz w:val="24"/>
          <w:u w:val="single"/>
        </w:rPr>
        <w:t>[25].</w:t>
      </w:r>
      <w:r>
        <w:rPr>
          <w:rFonts w:hint="eastAsia"/>
          <w:color w:val="000000"/>
          <w:sz w:val="24"/>
        </w:rPr>
        <w:t>）</w:t>
      </w:r>
      <w:r>
        <w:rPr>
          <w:rFonts w:hint="eastAsia"/>
          <w:b/>
          <w:color w:val="0000FF"/>
          <w:sz w:val="24"/>
          <w:szCs w:val="24"/>
        </w:rPr>
        <w:t>（摘自期刊《</w:t>
      </w:r>
      <w:r>
        <w:rPr>
          <w:b/>
          <w:bCs/>
          <w:color w:val="0000FF"/>
          <w:sz w:val="24"/>
          <w:szCs w:val="24"/>
        </w:rPr>
        <w:t xml:space="preserve">IEEE Transactions </w:t>
      </w:r>
      <w:r>
        <w:rPr>
          <w:rFonts w:hint="eastAsia"/>
          <w:b/>
          <w:bCs/>
          <w:color w:val="0000FF"/>
          <w:sz w:val="24"/>
          <w:szCs w:val="24"/>
        </w:rPr>
        <w:t>o</w:t>
      </w:r>
      <w:r>
        <w:rPr>
          <w:b/>
          <w:bCs/>
          <w:color w:val="0000FF"/>
          <w:sz w:val="24"/>
          <w:szCs w:val="24"/>
        </w:rPr>
        <w:t>n Aerospace and Electronic Systems</w:t>
      </w:r>
      <w:r>
        <w:rPr>
          <w:rFonts w:hint="eastAsia"/>
          <w:b/>
          <w:color w:val="0000FF"/>
          <w:sz w:val="24"/>
          <w:szCs w:val="24"/>
        </w:rPr>
        <w:t>》,</w:t>
      </w:r>
      <w:r>
        <w:rPr>
          <w:b/>
          <w:color w:val="0000FF"/>
          <w:sz w:val="24"/>
          <w:szCs w:val="24"/>
        </w:rPr>
        <w:t xml:space="preserve"> </w:t>
      </w:r>
      <w:r>
        <w:rPr>
          <w:rFonts w:hint="eastAsia"/>
          <w:b/>
          <w:color w:val="0000FF"/>
          <w:sz w:val="24"/>
          <w:szCs w:val="24"/>
        </w:rPr>
        <w:t>Vol.</w:t>
      </w:r>
      <w:r>
        <w:rPr>
          <w:b/>
          <w:color w:val="0000FF"/>
          <w:sz w:val="24"/>
          <w:szCs w:val="24"/>
        </w:rPr>
        <w:t xml:space="preserve"> 56(6)</w:t>
      </w:r>
      <w:r>
        <w:rPr>
          <w:rFonts w:hint="eastAsia"/>
          <w:b/>
          <w:color w:val="0000FF"/>
          <w:sz w:val="24"/>
          <w:szCs w:val="24"/>
        </w:rPr>
        <w:t>:</w:t>
      </w:r>
      <w:r>
        <w:rPr>
          <w:b/>
          <w:color w:val="0000FF"/>
          <w:sz w:val="24"/>
          <w:szCs w:val="24"/>
        </w:rPr>
        <w:t xml:space="preserve"> 4451-446, </w:t>
      </w:r>
      <w:r>
        <w:rPr>
          <w:rFonts w:hint="eastAsia"/>
          <w:b/>
          <w:color w:val="0000FF"/>
          <w:sz w:val="24"/>
          <w:szCs w:val="24"/>
        </w:rPr>
        <w:t>20</w:t>
      </w:r>
      <w:r>
        <w:rPr>
          <w:b/>
          <w:color w:val="0000FF"/>
          <w:sz w:val="24"/>
          <w:szCs w:val="24"/>
        </w:rPr>
        <w:t>20</w:t>
      </w:r>
      <w:r>
        <w:rPr>
          <w:rFonts w:hint="eastAsia"/>
          <w:b/>
          <w:color w:val="0000FF"/>
          <w:sz w:val="24"/>
          <w:szCs w:val="24"/>
        </w:rPr>
        <w:t>）。</w:t>
      </w:r>
    </w:p>
    <w:p>
      <w:pPr>
        <w:pStyle w:val="9"/>
        <w:spacing w:line="360" w:lineRule="auto"/>
        <w:ind w:left="977" w:firstLine="482"/>
        <w:rPr>
          <w:color w:val="000000"/>
          <w:sz w:val="24"/>
        </w:rPr>
      </w:pPr>
      <w:r>
        <w:rPr>
          <w:b/>
          <w:color w:val="0000FF"/>
          <w:sz w:val="24"/>
          <w:szCs w:val="24"/>
        </w:rPr>
        <w:t>2</w:t>
      </w:r>
      <w:r>
        <w:rPr>
          <w:rFonts w:hint="eastAsia"/>
          <w:b/>
          <w:color w:val="0000FF"/>
          <w:sz w:val="24"/>
          <w:szCs w:val="24"/>
        </w:rPr>
        <w:t>、伊朗科学部计算机工程与计算机科学规划委员会主席Faez在论文“</w:t>
      </w:r>
      <w:r>
        <w:rPr>
          <w:b/>
          <w:color w:val="0000FF"/>
          <w:sz w:val="24"/>
          <w:szCs w:val="24"/>
        </w:rPr>
        <w:t>Three-step-ahead prediction for object tracking</w:t>
      </w:r>
      <w:r>
        <w:rPr>
          <w:rFonts w:hint="eastAsia"/>
          <w:b/>
          <w:color w:val="0000FF"/>
          <w:sz w:val="24"/>
          <w:szCs w:val="24"/>
        </w:rPr>
        <w:t>”中</w:t>
      </w:r>
      <w:r>
        <w:rPr>
          <w:b/>
          <w:color w:val="0000FF"/>
          <w:sz w:val="24"/>
          <w:szCs w:val="24"/>
        </w:rPr>
        <w:t>对</w:t>
      </w:r>
      <w:r>
        <w:rPr>
          <w:rFonts w:hint="eastAsia"/>
          <w:b/>
          <w:color w:val="0000FF"/>
          <w:sz w:val="24"/>
          <w:szCs w:val="24"/>
        </w:rPr>
        <w:t>项目解决RFS扩展目标粒子滤波耗时问题</w:t>
      </w:r>
      <w:r>
        <w:rPr>
          <w:rFonts w:hint="eastAsia"/>
          <w:b/>
          <w:color w:val="0000FF"/>
          <w:sz w:val="24"/>
        </w:rPr>
        <w:t>给予</w:t>
      </w:r>
      <w:r>
        <w:rPr>
          <w:b/>
          <w:color w:val="0000FF"/>
          <w:sz w:val="24"/>
        </w:rPr>
        <w:t>积极评价</w:t>
      </w:r>
      <w:r>
        <w:rPr>
          <w:rFonts w:hint="eastAsia"/>
          <w:b/>
          <w:color w:val="0000FF"/>
          <w:sz w:val="24"/>
        </w:rPr>
        <w:t>：</w:t>
      </w:r>
      <w:r>
        <w:rPr>
          <w:rFonts w:hint="eastAsia"/>
          <w:color w:val="000000"/>
          <w:sz w:val="24"/>
        </w:rPr>
        <w:t>“为了</w:t>
      </w:r>
      <w:r>
        <w:rPr>
          <w:color w:val="000000"/>
          <w:sz w:val="24"/>
        </w:rPr>
        <w:t>克服扩展目标跟踪中粒子滤波</w:t>
      </w:r>
      <w:r>
        <w:rPr>
          <w:rFonts w:hint="eastAsia"/>
          <w:color w:val="000000"/>
          <w:sz w:val="24"/>
        </w:rPr>
        <w:t>技术</w:t>
      </w:r>
      <w:r>
        <w:rPr>
          <w:color w:val="000000"/>
          <w:sz w:val="24"/>
        </w:rPr>
        <w:t>的不足，相继提出</w:t>
      </w:r>
      <w:r>
        <w:rPr>
          <w:rFonts w:hint="eastAsia"/>
          <w:color w:val="000000"/>
          <w:sz w:val="24"/>
        </w:rPr>
        <w:t>了一系列</w:t>
      </w:r>
      <w:r>
        <w:rPr>
          <w:color w:val="000000"/>
          <w:sz w:val="24"/>
        </w:rPr>
        <w:t>解决</w:t>
      </w:r>
      <w:r>
        <w:rPr>
          <w:rFonts w:hint="eastAsia"/>
          <w:color w:val="000000"/>
          <w:sz w:val="24"/>
        </w:rPr>
        <w:t>方案，</w:t>
      </w:r>
      <w:r>
        <w:rPr>
          <w:color w:val="000000"/>
          <w:sz w:val="24"/>
        </w:rPr>
        <w:t>包括</w:t>
      </w:r>
      <w:r>
        <w:rPr>
          <w:rFonts w:hint="eastAsia"/>
          <w:color w:val="000000"/>
          <w:sz w:val="24"/>
        </w:rPr>
        <w:t>深度学习表示法[17]，迭代粒子滤波[13]，基于粗糙集理论目标</w:t>
      </w:r>
      <w:r>
        <w:rPr>
          <w:color w:val="000000"/>
          <w:sz w:val="24"/>
        </w:rPr>
        <w:t>跟踪</w:t>
      </w:r>
      <w:r>
        <w:rPr>
          <w:rFonts w:hint="eastAsia"/>
          <w:color w:val="000000"/>
          <w:sz w:val="24"/>
        </w:rPr>
        <w:t>的粒子</w:t>
      </w:r>
      <w:r>
        <w:rPr>
          <w:color w:val="000000"/>
          <w:sz w:val="24"/>
        </w:rPr>
        <w:t>滤波</w:t>
      </w:r>
      <w:r>
        <w:rPr>
          <w:rFonts w:hint="eastAsia"/>
          <w:color w:val="000000"/>
          <w:sz w:val="24"/>
        </w:rPr>
        <w:t>状态估计和采样方法[18]，以及扩展目标箱粒子滤波[19]”（</w:t>
      </w:r>
      <w:r>
        <w:rPr>
          <w:color w:val="000000"/>
          <w:sz w:val="24"/>
          <w:u w:val="single"/>
        </w:rPr>
        <w:t>Many extended particle filters have been proposed to improve the weaknesses of particle filter in object tracking, including the deep learning representation [17], iterative particle filter [13], mean state estimation and resampling of particle filter with rough-set-theoretic fuzzy cues-based object tracking [18], and the extended target box-particle filter [19]</w:t>
      </w:r>
      <w:r>
        <w:rPr>
          <w:rFonts w:hint="eastAsia"/>
          <w:color w:val="000000"/>
          <w:sz w:val="24"/>
        </w:rPr>
        <w:t>）</w:t>
      </w:r>
      <w:r>
        <w:rPr>
          <w:rFonts w:hint="eastAsia"/>
          <w:b/>
          <w:color w:val="0000FF"/>
          <w:sz w:val="24"/>
          <w:szCs w:val="24"/>
        </w:rPr>
        <w:t>（摘自期刊《</w:t>
      </w:r>
      <w:r>
        <w:rPr>
          <w:b/>
          <w:color w:val="0000FF"/>
          <w:sz w:val="24"/>
          <w:szCs w:val="24"/>
        </w:rPr>
        <w:t>Image and Vision Computing</w:t>
      </w:r>
      <w:r>
        <w:rPr>
          <w:rFonts w:hint="eastAsia"/>
          <w:b/>
          <w:color w:val="0000FF"/>
          <w:sz w:val="24"/>
          <w:szCs w:val="24"/>
        </w:rPr>
        <w:t>》,</w:t>
      </w:r>
      <w:r>
        <w:rPr>
          <w:b/>
          <w:color w:val="0000FF"/>
          <w:sz w:val="24"/>
          <w:szCs w:val="24"/>
        </w:rPr>
        <w:t xml:space="preserve"> Vol. </w:t>
      </w:r>
      <w:r>
        <w:rPr>
          <w:rFonts w:hint="eastAsia"/>
          <w:b/>
          <w:color w:val="0000FF"/>
          <w:sz w:val="24"/>
          <w:szCs w:val="24"/>
        </w:rPr>
        <w:t>75:</w:t>
      </w:r>
      <w:r>
        <w:rPr>
          <w:b/>
          <w:color w:val="0000FF"/>
          <w:sz w:val="24"/>
          <w:szCs w:val="24"/>
        </w:rPr>
        <w:t xml:space="preserve"> </w:t>
      </w:r>
      <w:r>
        <w:rPr>
          <w:rFonts w:hint="eastAsia"/>
          <w:b/>
          <w:color w:val="0000FF"/>
          <w:sz w:val="24"/>
          <w:szCs w:val="24"/>
        </w:rPr>
        <w:t>11-20,</w:t>
      </w:r>
      <w:r>
        <w:rPr>
          <w:b/>
          <w:color w:val="0000FF"/>
          <w:sz w:val="24"/>
          <w:szCs w:val="24"/>
        </w:rPr>
        <w:t xml:space="preserve"> </w:t>
      </w:r>
      <w:r>
        <w:rPr>
          <w:rFonts w:hint="eastAsia"/>
          <w:b/>
          <w:color w:val="0000FF"/>
          <w:sz w:val="24"/>
          <w:szCs w:val="24"/>
        </w:rPr>
        <w:t>2018）</w:t>
      </w:r>
      <w:r>
        <w:rPr>
          <w:rFonts w:hint="eastAsia"/>
          <w:color w:val="000000"/>
          <w:sz w:val="24"/>
        </w:rPr>
        <w:t>。</w:t>
      </w:r>
    </w:p>
    <w:p>
      <w:pPr>
        <w:pStyle w:val="9"/>
        <w:spacing w:line="360" w:lineRule="auto"/>
        <w:ind w:left="977" w:firstLine="482"/>
        <w:rPr>
          <w:b/>
          <w:color w:val="0000FF"/>
          <w:sz w:val="24"/>
          <w:szCs w:val="24"/>
        </w:rPr>
      </w:pPr>
      <w:r>
        <w:rPr>
          <w:b/>
          <w:color w:val="0000FF"/>
          <w:sz w:val="24"/>
          <w:szCs w:val="24"/>
        </w:rPr>
        <w:t>3</w:t>
      </w:r>
      <w:r>
        <w:rPr>
          <w:rFonts w:hint="eastAsia"/>
          <w:b/>
          <w:color w:val="0000FF"/>
          <w:sz w:val="24"/>
          <w:szCs w:val="24"/>
        </w:rPr>
        <w:t>、曾担任我国第一部有源相控阵雷达、空间目标监视相控阵雷达、863-808专题等项目总设计师和</w:t>
      </w:r>
      <w:r>
        <w:rPr>
          <w:b/>
          <w:color w:val="0000FF"/>
          <w:sz w:val="24"/>
          <w:szCs w:val="24"/>
        </w:rPr>
        <w:t>军委科技委专家组成员的</w:t>
      </w:r>
      <w:r>
        <w:rPr>
          <w:rFonts w:hint="eastAsia"/>
          <w:b/>
          <w:color w:val="0000FF"/>
          <w:sz w:val="24"/>
          <w:szCs w:val="24"/>
        </w:rPr>
        <w:t>蒋德富教授在论文“Time-matching extended target probability hypothesis density filter for multi-target tracking of high resolution radar”中对项目实时估计扩展状态和解决空间目标靠近问题给予积极、肯定评价：</w:t>
      </w:r>
      <w:r>
        <w:rPr>
          <w:rFonts w:hint="eastAsia"/>
          <w:color w:val="000000"/>
          <w:sz w:val="24"/>
        </w:rPr>
        <w:t>“为了提高目标状态估计的性能，所提实现方法可实时估计目标的扩展状态和量测率，特别是当目标靠近时，效果更为理想，更多应用与改进可详见文献[43-46]”（</w:t>
      </w:r>
      <w:r>
        <w:rPr>
          <w:color w:val="000000"/>
          <w:sz w:val="24"/>
          <w:u w:val="single"/>
        </w:rPr>
        <w:t xml:space="preserve">Such implementations can be used to estimate both target extent and measurement rate online to improve target estimation performance, particularly in situations in which the targets are close together. </w:t>
      </w:r>
      <w:r>
        <w:rPr>
          <w:rFonts w:hint="eastAsia"/>
          <w:color w:val="000000"/>
          <w:sz w:val="24"/>
          <w:u w:val="single"/>
        </w:rPr>
        <w:t>Further applications and improvements also appear in [43-46]</w:t>
      </w:r>
      <w:r>
        <w:rPr>
          <w:rFonts w:hint="eastAsia"/>
          <w:color w:val="000000"/>
          <w:sz w:val="24"/>
        </w:rPr>
        <w:t>）</w:t>
      </w:r>
      <w:r>
        <w:rPr>
          <w:rFonts w:hint="eastAsia"/>
          <w:b/>
          <w:color w:val="0000FF"/>
          <w:sz w:val="24"/>
          <w:szCs w:val="24"/>
        </w:rPr>
        <w:t>（摘自期刊《Signal Processing》,</w:t>
      </w:r>
      <w:r>
        <w:rPr>
          <w:b/>
          <w:color w:val="0000FF"/>
          <w:sz w:val="24"/>
          <w:szCs w:val="24"/>
        </w:rPr>
        <w:t xml:space="preserve"> </w:t>
      </w:r>
      <w:r>
        <w:rPr>
          <w:rFonts w:hint="eastAsia"/>
          <w:b/>
          <w:color w:val="0000FF"/>
          <w:sz w:val="24"/>
          <w:szCs w:val="24"/>
        </w:rPr>
        <w:t>V</w:t>
      </w:r>
      <w:r>
        <w:rPr>
          <w:b/>
          <w:color w:val="0000FF"/>
          <w:sz w:val="24"/>
          <w:szCs w:val="24"/>
        </w:rPr>
        <w:t xml:space="preserve">ol. </w:t>
      </w:r>
      <w:r>
        <w:rPr>
          <w:rFonts w:hint="eastAsia"/>
          <w:b/>
          <w:color w:val="0000FF"/>
          <w:sz w:val="24"/>
          <w:szCs w:val="24"/>
        </w:rPr>
        <w:t>157:</w:t>
      </w:r>
      <w:r>
        <w:rPr>
          <w:b/>
          <w:color w:val="0000FF"/>
          <w:sz w:val="24"/>
          <w:szCs w:val="24"/>
        </w:rPr>
        <w:t xml:space="preserve"> </w:t>
      </w:r>
      <w:r>
        <w:rPr>
          <w:rFonts w:hint="eastAsia"/>
          <w:b/>
          <w:color w:val="0000FF"/>
          <w:sz w:val="24"/>
          <w:szCs w:val="24"/>
        </w:rPr>
        <w:t>151-160,</w:t>
      </w:r>
      <w:r>
        <w:rPr>
          <w:b/>
          <w:color w:val="0000FF"/>
          <w:sz w:val="24"/>
          <w:szCs w:val="24"/>
        </w:rPr>
        <w:t xml:space="preserve"> </w:t>
      </w:r>
      <w:r>
        <w:rPr>
          <w:rFonts w:hint="eastAsia"/>
          <w:b/>
          <w:color w:val="0000FF"/>
          <w:sz w:val="24"/>
          <w:szCs w:val="24"/>
        </w:rPr>
        <w:t>2019）</w:t>
      </w:r>
    </w:p>
    <w:p>
      <w:pPr>
        <w:pStyle w:val="9"/>
        <w:spacing w:line="360" w:lineRule="auto"/>
        <w:ind w:left="977" w:firstLine="482"/>
        <w:rPr>
          <w:b/>
          <w:color w:val="000000"/>
          <w:sz w:val="24"/>
          <w:szCs w:val="24"/>
        </w:rPr>
      </w:pPr>
      <w:r>
        <w:rPr>
          <w:rFonts w:hint="eastAsia"/>
          <w:b/>
          <w:color w:val="000000"/>
          <w:sz w:val="24"/>
          <w:szCs w:val="24"/>
        </w:rPr>
        <w:t>（二）多传感器RFS滤波（重要科学发现</w:t>
      </w:r>
      <w:r>
        <w:rPr>
          <w:b/>
          <w:color w:val="000000"/>
          <w:sz w:val="24"/>
          <w:szCs w:val="24"/>
        </w:rPr>
        <w:t>2</w:t>
      </w:r>
      <w:r>
        <w:rPr>
          <w:rFonts w:hint="eastAsia"/>
          <w:b/>
          <w:color w:val="000000"/>
          <w:sz w:val="24"/>
          <w:szCs w:val="24"/>
        </w:rPr>
        <w:t>）的代表性评价</w:t>
      </w:r>
    </w:p>
    <w:p>
      <w:pPr>
        <w:pStyle w:val="9"/>
        <w:spacing w:line="360" w:lineRule="auto"/>
        <w:ind w:left="977" w:firstLine="482"/>
        <w:rPr>
          <w:color w:val="000000"/>
          <w:sz w:val="24"/>
        </w:rPr>
      </w:pPr>
      <w:r>
        <w:rPr>
          <w:b/>
          <w:color w:val="0000FF"/>
          <w:sz w:val="24"/>
          <w:szCs w:val="24"/>
        </w:rPr>
        <w:t>1</w:t>
      </w:r>
      <w:r>
        <w:rPr>
          <w:rFonts w:hint="eastAsia"/>
          <w:b/>
          <w:color w:val="0000FF"/>
          <w:sz w:val="24"/>
          <w:szCs w:val="24"/>
        </w:rPr>
        <w:t>、国际自动控制联盟（IFAC）航空航天控制技术委员会主席</w:t>
      </w:r>
      <w:r>
        <w:rPr>
          <w:b/>
          <w:color w:val="0000FF"/>
          <w:sz w:val="24"/>
          <w:szCs w:val="24"/>
        </w:rPr>
        <w:t>Tsourdos在论文</w:t>
      </w:r>
      <w:r>
        <w:rPr>
          <w:rFonts w:hint="eastAsia"/>
          <w:b/>
          <w:color w:val="0000FF"/>
          <w:sz w:val="24"/>
          <w:szCs w:val="24"/>
        </w:rPr>
        <w:t>“</w:t>
      </w:r>
      <w:r>
        <w:rPr>
          <w:b/>
          <w:color w:val="0000FF"/>
          <w:sz w:val="24"/>
          <w:szCs w:val="24"/>
        </w:rPr>
        <w:t>Distributed Joint Probabilistic Data Association Filter With Hybrid Fusion Strategy</w:t>
      </w:r>
      <w:r>
        <w:rPr>
          <w:rFonts w:hint="eastAsia"/>
          <w:b/>
          <w:color w:val="0000FF"/>
          <w:sz w:val="24"/>
          <w:szCs w:val="24"/>
        </w:rPr>
        <w:t>”中对项目在多传感器框架下有效避免传统数据关联的策略给予积极肯定评价：</w:t>
      </w:r>
      <w:r>
        <w:rPr>
          <w:rFonts w:hint="eastAsia"/>
          <w:color w:val="000000"/>
          <w:sz w:val="24"/>
        </w:rPr>
        <w:t>“通过将共识算法与随机有限集滤波器相结合（如概率假设密度滤波器[38], [39]，多伯努利滤波器[40]），提出了不含数据关联的分布式多目标跟踪算法”（</w:t>
      </w:r>
      <w:r>
        <w:rPr>
          <w:color w:val="000000"/>
          <w:sz w:val="24"/>
          <w:u w:val="single"/>
        </w:rPr>
        <w:t>By incorporating consensus algorithm with random finite set filters (e.g., probability hypothesis density filter [38], [39], and multi-Bernoulli filter [40]), distributed MTT algorithms were proposed without data association.</w:t>
      </w:r>
      <w:r>
        <w:rPr>
          <w:rFonts w:hint="eastAsia"/>
          <w:color w:val="000000"/>
          <w:sz w:val="24"/>
        </w:rPr>
        <w:t>）</w:t>
      </w:r>
      <w:r>
        <w:rPr>
          <w:rFonts w:hint="eastAsia"/>
          <w:b/>
          <w:color w:val="0000FF"/>
          <w:sz w:val="24"/>
          <w:szCs w:val="24"/>
        </w:rPr>
        <w:t>（摘自期刊《</w:t>
      </w:r>
      <w:r>
        <w:rPr>
          <w:b/>
          <w:color w:val="0000FF"/>
          <w:sz w:val="24"/>
          <w:szCs w:val="24"/>
        </w:rPr>
        <w:t>IEEE Transactions on Instrumentation and Measurement</w:t>
      </w:r>
      <w:r>
        <w:rPr>
          <w:rFonts w:hint="eastAsia"/>
          <w:b/>
          <w:color w:val="0000FF"/>
          <w:sz w:val="24"/>
          <w:szCs w:val="24"/>
        </w:rPr>
        <w:t>》,</w:t>
      </w:r>
      <w:r>
        <w:rPr>
          <w:b/>
          <w:color w:val="0000FF"/>
          <w:sz w:val="24"/>
          <w:szCs w:val="24"/>
        </w:rPr>
        <w:t xml:space="preserve"> Vol. 69</w:t>
      </w:r>
      <w:r>
        <w:rPr>
          <w:rFonts w:hint="eastAsia"/>
          <w:b/>
          <w:color w:val="0000FF"/>
          <w:sz w:val="24"/>
          <w:szCs w:val="24"/>
        </w:rPr>
        <w:t>:</w:t>
      </w:r>
      <w:r>
        <w:rPr>
          <w:b/>
          <w:color w:val="0000FF"/>
          <w:sz w:val="24"/>
          <w:szCs w:val="24"/>
        </w:rPr>
        <w:t xml:space="preserve"> 286</w:t>
      </w:r>
      <w:r>
        <w:rPr>
          <w:rFonts w:hint="eastAsia"/>
          <w:b/>
          <w:color w:val="0000FF"/>
          <w:sz w:val="24"/>
          <w:szCs w:val="24"/>
        </w:rPr>
        <w:t>-</w:t>
      </w:r>
      <w:r>
        <w:rPr>
          <w:b/>
          <w:color w:val="0000FF"/>
          <w:sz w:val="24"/>
          <w:szCs w:val="24"/>
        </w:rPr>
        <w:t>300</w:t>
      </w:r>
      <w:r>
        <w:rPr>
          <w:rFonts w:hint="eastAsia"/>
          <w:b/>
          <w:color w:val="0000FF"/>
          <w:sz w:val="24"/>
          <w:szCs w:val="24"/>
        </w:rPr>
        <w:t>,</w:t>
      </w:r>
      <w:r>
        <w:rPr>
          <w:b/>
          <w:color w:val="0000FF"/>
          <w:sz w:val="24"/>
          <w:szCs w:val="24"/>
        </w:rPr>
        <w:t xml:space="preserve"> </w:t>
      </w:r>
      <w:r>
        <w:rPr>
          <w:rFonts w:hint="eastAsia"/>
          <w:b/>
          <w:color w:val="0000FF"/>
          <w:sz w:val="24"/>
          <w:szCs w:val="24"/>
        </w:rPr>
        <w:t>20</w:t>
      </w:r>
      <w:r>
        <w:rPr>
          <w:b/>
          <w:color w:val="0000FF"/>
          <w:sz w:val="24"/>
          <w:szCs w:val="24"/>
        </w:rPr>
        <w:t>20</w:t>
      </w:r>
      <w:r>
        <w:rPr>
          <w:rFonts w:hint="eastAsia"/>
          <w:b/>
          <w:color w:val="0000FF"/>
          <w:sz w:val="24"/>
          <w:szCs w:val="24"/>
        </w:rPr>
        <w:t>）</w:t>
      </w:r>
      <w:r>
        <w:rPr>
          <w:rFonts w:hint="eastAsia"/>
          <w:color w:val="000000"/>
          <w:sz w:val="24"/>
        </w:rPr>
        <w:t>。</w:t>
      </w:r>
    </w:p>
    <w:p>
      <w:pPr>
        <w:pStyle w:val="9"/>
        <w:spacing w:line="360" w:lineRule="auto"/>
        <w:ind w:left="977" w:firstLine="482"/>
        <w:rPr>
          <w:color w:val="000000"/>
          <w:sz w:val="24"/>
        </w:rPr>
      </w:pPr>
      <w:r>
        <w:rPr>
          <w:b/>
          <w:color w:val="0000FF"/>
          <w:sz w:val="24"/>
          <w:szCs w:val="24"/>
        </w:rPr>
        <w:t>2</w:t>
      </w:r>
      <w:r>
        <w:rPr>
          <w:rFonts w:hint="eastAsia"/>
          <w:b/>
          <w:color w:val="0000FF"/>
          <w:sz w:val="24"/>
          <w:szCs w:val="24"/>
        </w:rPr>
        <w:t>、期刊《</w:t>
      </w:r>
      <w:r>
        <w:rPr>
          <w:b/>
          <w:color w:val="0000FF"/>
          <w:sz w:val="24"/>
          <w:szCs w:val="24"/>
        </w:rPr>
        <w:t>Knowledge-Based Systems</w:t>
      </w:r>
      <w:r>
        <w:rPr>
          <w:rFonts w:hint="eastAsia"/>
          <w:b/>
          <w:color w:val="0000FF"/>
          <w:sz w:val="24"/>
          <w:szCs w:val="24"/>
        </w:rPr>
        <w:t>》主编</w:t>
      </w:r>
      <w:r>
        <w:rPr>
          <w:b/>
          <w:color w:val="0000FF"/>
          <w:sz w:val="24"/>
          <w:szCs w:val="24"/>
        </w:rPr>
        <w:t>Hamido Fujita在论文</w:t>
      </w:r>
      <w:r>
        <w:rPr>
          <w:rFonts w:hint="eastAsia"/>
          <w:b/>
          <w:color w:val="0000FF"/>
          <w:sz w:val="24"/>
          <w:szCs w:val="24"/>
        </w:rPr>
        <w:t>“</w:t>
      </w:r>
      <w:r>
        <w:rPr>
          <w:b/>
          <w:color w:val="0000FF"/>
          <w:sz w:val="24"/>
          <w:szCs w:val="24"/>
        </w:rPr>
        <w:t>Train-movement situation recognition for safety justification using moving-horizon TBM-based multisensor data fusion</w:t>
      </w:r>
      <w:r>
        <w:rPr>
          <w:rFonts w:hint="eastAsia"/>
          <w:b/>
          <w:color w:val="0000FF"/>
          <w:sz w:val="24"/>
          <w:szCs w:val="24"/>
        </w:rPr>
        <w:t>”中对项目处理局域传感器量测噪声给予积极、肯定评价：</w:t>
      </w:r>
      <w:r>
        <w:rPr>
          <w:rFonts w:hint="eastAsia"/>
          <w:color w:val="000000"/>
          <w:sz w:val="24"/>
        </w:rPr>
        <w:t>“为了关联局部轨迹和融合轨迹，姬红兵、杨丹等人提出了一种D</w:t>
      </w:r>
      <w:r>
        <w:rPr>
          <w:color w:val="000000"/>
          <w:sz w:val="24"/>
        </w:rPr>
        <w:t>-S多源信息融合方法</w:t>
      </w:r>
      <w:r>
        <w:rPr>
          <w:rFonts w:hint="eastAsia"/>
          <w:color w:val="000000"/>
          <w:sz w:val="24"/>
        </w:rPr>
        <w:t>，</w:t>
      </w:r>
      <w:r>
        <w:rPr>
          <w:color w:val="000000"/>
          <w:sz w:val="24"/>
        </w:rPr>
        <w:t>该方法采用滤波器处理局域传感器的量测噪声</w:t>
      </w:r>
      <w:r>
        <w:rPr>
          <w:rFonts w:hint="eastAsia"/>
          <w:color w:val="000000"/>
          <w:sz w:val="24"/>
        </w:rPr>
        <w:t>[</w:t>
      </w:r>
      <w:r>
        <w:rPr>
          <w:color w:val="000000"/>
          <w:sz w:val="24"/>
        </w:rPr>
        <w:t>3]</w:t>
      </w:r>
      <w:r>
        <w:rPr>
          <w:rFonts w:hint="eastAsia"/>
          <w:color w:val="000000"/>
          <w:sz w:val="24"/>
        </w:rPr>
        <w:t>”（</w:t>
      </w:r>
      <w:bookmarkStart w:id="2" w:name="OLE_LINK7"/>
      <w:bookmarkStart w:id="3" w:name="OLE_LINK6"/>
      <w:r>
        <w:rPr>
          <w:color w:val="000000"/>
          <w:sz w:val="24"/>
          <w:u w:val="single"/>
        </w:rPr>
        <w:t>Yang et al. proposed a robust D-S fusion method to associate the local tracks and fused tracks</w:t>
      </w:r>
      <w:bookmarkEnd w:id="2"/>
      <w:bookmarkEnd w:id="3"/>
      <w:r>
        <w:rPr>
          <w:color w:val="000000"/>
          <w:sz w:val="24"/>
          <w:u w:val="single"/>
        </w:rPr>
        <w:t>, which employed a filter to deal with measurement noises from local sensors [3].</w:t>
      </w:r>
      <w:r>
        <w:rPr>
          <w:rFonts w:hint="eastAsia"/>
          <w:color w:val="000000"/>
          <w:sz w:val="24"/>
        </w:rPr>
        <w:t>）</w:t>
      </w:r>
      <w:r>
        <w:rPr>
          <w:rFonts w:hint="eastAsia"/>
          <w:b/>
          <w:color w:val="0000FF"/>
          <w:sz w:val="24"/>
          <w:szCs w:val="24"/>
        </w:rPr>
        <w:t>（摘自期刊《</w:t>
      </w:r>
      <w:r>
        <w:rPr>
          <w:b/>
          <w:color w:val="0000FF"/>
          <w:sz w:val="24"/>
          <w:szCs w:val="24"/>
        </w:rPr>
        <w:t>Knowledge-Based Systems</w:t>
      </w:r>
      <w:r>
        <w:rPr>
          <w:rFonts w:hint="eastAsia"/>
          <w:b/>
          <w:color w:val="0000FF"/>
          <w:sz w:val="24"/>
          <w:szCs w:val="24"/>
        </w:rPr>
        <w:t>》,</w:t>
      </w:r>
      <w:r>
        <w:rPr>
          <w:b/>
          <w:color w:val="0000FF"/>
          <w:sz w:val="24"/>
          <w:szCs w:val="24"/>
        </w:rPr>
        <w:t xml:space="preserve"> Vol. 177</w:t>
      </w:r>
      <w:r>
        <w:rPr>
          <w:rFonts w:hint="eastAsia"/>
          <w:b/>
          <w:color w:val="0000FF"/>
          <w:sz w:val="24"/>
          <w:szCs w:val="24"/>
        </w:rPr>
        <w:t>:</w:t>
      </w:r>
      <w:r>
        <w:rPr>
          <w:b/>
          <w:color w:val="0000FF"/>
          <w:sz w:val="24"/>
          <w:szCs w:val="24"/>
        </w:rPr>
        <w:t xml:space="preserve"> </w:t>
      </w:r>
      <w:r>
        <w:rPr>
          <w:rFonts w:hint="eastAsia"/>
          <w:b/>
          <w:color w:val="0000FF"/>
          <w:sz w:val="24"/>
          <w:szCs w:val="24"/>
        </w:rPr>
        <w:t>11</w:t>
      </w:r>
      <w:r>
        <w:rPr>
          <w:b/>
          <w:color w:val="0000FF"/>
          <w:sz w:val="24"/>
          <w:szCs w:val="24"/>
        </w:rPr>
        <w:t>7</w:t>
      </w:r>
      <w:r>
        <w:rPr>
          <w:rFonts w:hint="eastAsia"/>
          <w:b/>
          <w:color w:val="0000FF"/>
          <w:sz w:val="24"/>
          <w:szCs w:val="24"/>
        </w:rPr>
        <w:t>-</w:t>
      </w:r>
      <w:r>
        <w:rPr>
          <w:b/>
          <w:color w:val="0000FF"/>
          <w:sz w:val="24"/>
          <w:szCs w:val="24"/>
        </w:rPr>
        <w:t>1</w:t>
      </w:r>
      <w:r>
        <w:rPr>
          <w:rFonts w:hint="eastAsia"/>
          <w:b/>
          <w:color w:val="0000FF"/>
          <w:sz w:val="24"/>
          <w:szCs w:val="24"/>
        </w:rPr>
        <w:t>2</w:t>
      </w:r>
      <w:r>
        <w:rPr>
          <w:b/>
          <w:color w:val="0000FF"/>
          <w:sz w:val="24"/>
          <w:szCs w:val="24"/>
        </w:rPr>
        <w:t>6</w:t>
      </w:r>
      <w:r>
        <w:rPr>
          <w:rFonts w:hint="eastAsia"/>
          <w:b/>
          <w:color w:val="0000FF"/>
          <w:sz w:val="24"/>
          <w:szCs w:val="24"/>
        </w:rPr>
        <w:t>,</w:t>
      </w:r>
      <w:r>
        <w:rPr>
          <w:b/>
          <w:color w:val="0000FF"/>
          <w:sz w:val="24"/>
          <w:szCs w:val="24"/>
        </w:rPr>
        <w:t xml:space="preserve"> </w:t>
      </w:r>
      <w:r>
        <w:rPr>
          <w:rFonts w:hint="eastAsia"/>
          <w:b/>
          <w:color w:val="0000FF"/>
          <w:sz w:val="24"/>
          <w:szCs w:val="24"/>
        </w:rPr>
        <w:t>201</w:t>
      </w:r>
      <w:r>
        <w:rPr>
          <w:b/>
          <w:color w:val="0000FF"/>
          <w:sz w:val="24"/>
          <w:szCs w:val="24"/>
        </w:rPr>
        <w:t>9</w:t>
      </w:r>
      <w:r>
        <w:rPr>
          <w:rFonts w:hint="eastAsia"/>
          <w:b/>
          <w:color w:val="0000FF"/>
          <w:sz w:val="24"/>
          <w:szCs w:val="24"/>
        </w:rPr>
        <w:t>）</w:t>
      </w:r>
      <w:r>
        <w:rPr>
          <w:rFonts w:hint="eastAsia"/>
          <w:color w:val="000000"/>
          <w:sz w:val="24"/>
        </w:rPr>
        <w:t>。</w:t>
      </w:r>
    </w:p>
    <w:p>
      <w:pPr>
        <w:pStyle w:val="9"/>
        <w:spacing w:line="360" w:lineRule="auto"/>
        <w:ind w:left="977" w:firstLine="482"/>
        <w:rPr>
          <w:b/>
          <w:color w:val="000000"/>
          <w:sz w:val="24"/>
          <w:szCs w:val="24"/>
        </w:rPr>
      </w:pPr>
      <w:r>
        <w:rPr>
          <w:rFonts w:hint="eastAsia"/>
          <w:b/>
          <w:color w:val="000000"/>
          <w:sz w:val="24"/>
          <w:szCs w:val="24"/>
        </w:rPr>
        <w:t>（三）随机有限集模糊聚类航迹管理（重要科学发现</w:t>
      </w:r>
      <w:r>
        <w:rPr>
          <w:b/>
          <w:color w:val="000000"/>
          <w:sz w:val="24"/>
          <w:szCs w:val="24"/>
        </w:rPr>
        <w:t>3</w:t>
      </w:r>
      <w:r>
        <w:rPr>
          <w:rFonts w:hint="eastAsia"/>
          <w:b/>
          <w:color w:val="000000"/>
          <w:sz w:val="24"/>
          <w:szCs w:val="24"/>
        </w:rPr>
        <w:t>）代表性评价</w:t>
      </w:r>
    </w:p>
    <w:p>
      <w:pPr>
        <w:pStyle w:val="9"/>
        <w:spacing w:line="360" w:lineRule="auto"/>
        <w:ind w:left="977" w:firstLine="482"/>
        <w:rPr>
          <w:sz w:val="24"/>
          <w:szCs w:val="24"/>
        </w:rPr>
      </w:pPr>
      <w:r>
        <w:rPr>
          <w:b/>
          <w:color w:val="0000FF"/>
          <w:sz w:val="24"/>
          <w:szCs w:val="24"/>
        </w:rPr>
        <w:t>1</w:t>
      </w:r>
      <w:r>
        <w:rPr>
          <w:rFonts w:hint="eastAsia"/>
          <w:b/>
          <w:color w:val="0000FF"/>
          <w:sz w:val="24"/>
          <w:szCs w:val="24"/>
        </w:rPr>
        <w:t>、西安交通大学自动化科学与技术系主任、综合自动化研究所所长、国内信息融合领域著名专家韩崇昭教授在论文“</w:t>
      </w:r>
      <w:r>
        <w:rPr>
          <w:b/>
          <w:color w:val="0000FF"/>
          <w:sz w:val="24"/>
          <w:szCs w:val="24"/>
        </w:rPr>
        <w:t>An improved PHD filter based on variational Bayesian method for multi-target tracking</w:t>
      </w:r>
      <w:r>
        <w:rPr>
          <w:rFonts w:hint="eastAsia"/>
          <w:b/>
          <w:color w:val="0000FF"/>
          <w:sz w:val="24"/>
          <w:szCs w:val="24"/>
        </w:rPr>
        <w:t>”中</w:t>
      </w:r>
      <w:r>
        <w:rPr>
          <w:b/>
          <w:color w:val="0000FF"/>
          <w:sz w:val="24"/>
          <w:szCs w:val="24"/>
        </w:rPr>
        <w:t>对</w:t>
      </w:r>
      <w:r>
        <w:rPr>
          <w:rFonts w:hint="eastAsia"/>
          <w:b/>
          <w:color w:val="0000FF"/>
          <w:sz w:val="24"/>
          <w:szCs w:val="24"/>
        </w:rPr>
        <w:t>项目在</w:t>
      </w:r>
      <w:r>
        <w:rPr>
          <w:rFonts w:hint="eastAsia"/>
          <w:b/>
          <w:color w:val="0000FF"/>
          <w:sz w:val="24"/>
        </w:rPr>
        <w:t>复杂</w:t>
      </w:r>
      <w:r>
        <w:rPr>
          <w:b/>
          <w:color w:val="0000FF"/>
          <w:sz w:val="24"/>
        </w:rPr>
        <w:t>场景下的</w:t>
      </w:r>
      <w:r>
        <w:rPr>
          <w:rFonts w:hint="eastAsia"/>
          <w:b/>
          <w:color w:val="0000FF"/>
          <w:sz w:val="24"/>
        </w:rPr>
        <w:t>航迹管理方面给予</w:t>
      </w:r>
      <w:r>
        <w:rPr>
          <w:b/>
          <w:color w:val="0000FF"/>
          <w:sz w:val="24"/>
        </w:rPr>
        <w:t>积极</w:t>
      </w:r>
      <w:r>
        <w:rPr>
          <w:rFonts w:hint="eastAsia"/>
          <w:b/>
          <w:color w:val="0000FF"/>
          <w:sz w:val="24"/>
        </w:rPr>
        <w:t>、</w:t>
      </w:r>
      <w:r>
        <w:rPr>
          <w:b/>
          <w:color w:val="0000FF"/>
          <w:sz w:val="24"/>
        </w:rPr>
        <w:t>肯定评价</w:t>
      </w:r>
      <w:r>
        <w:rPr>
          <w:rFonts w:hint="eastAsia"/>
          <w:b/>
          <w:color w:val="0000FF"/>
          <w:sz w:val="24"/>
        </w:rPr>
        <w:t>：</w:t>
      </w:r>
      <w:r>
        <w:rPr>
          <w:rFonts w:hint="eastAsia"/>
          <w:color w:val="000000"/>
          <w:sz w:val="24"/>
        </w:rPr>
        <w:t>“文献[5]</w:t>
      </w:r>
      <w:r>
        <w:rPr>
          <w:color w:val="000000"/>
          <w:sz w:val="24"/>
        </w:rPr>
        <w:t>-</w:t>
      </w:r>
      <w:r>
        <w:rPr>
          <w:rFonts w:hint="eastAsia"/>
          <w:color w:val="000000"/>
          <w:sz w:val="24"/>
        </w:rPr>
        <w:t>[10]所提</w:t>
      </w:r>
      <w:r>
        <w:rPr>
          <w:color w:val="000000"/>
          <w:sz w:val="24"/>
        </w:rPr>
        <w:t>滤波</w:t>
      </w:r>
      <w:r>
        <w:rPr>
          <w:rFonts w:hint="eastAsia"/>
          <w:color w:val="000000"/>
          <w:sz w:val="24"/>
        </w:rPr>
        <w:t>的</w:t>
      </w:r>
      <w:r>
        <w:rPr>
          <w:color w:val="000000"/>
          <w:sz w:val="24"/>
        </w:rPr>
        <w:t>SMC和GM实现为</w:t>
      </w:r>
      <w:r>
        <w:rPr>
          <w:rFonts w:hint="eastAsia"/>
          <w:color w:val="000000"/>
          <w:sz w:val="24"/>
        </w:rPr>
        <w:t>其</w:t>
      </w:r>
      <w:r>
        <w:rPr>
          <w:color w:val="000000"/>
          <w:sz w:val="24"/>
        </w:rPr>
        <w:t>进一步应用和推广提供了技术支撑</w:t>
      </w:r>
      <w:r>
        <w:rPr>
          <w:rFonts w:hint="eastAsia"/>
          <w:color w:val="000000"/>
          <w:sz w:val="24"/>
        </w:rPr>
        <w:t>”（</w:t>
      </w:r>
      <w:r>
        <w:rPr>
          <w:color w:val="000000"/>
          <w:sz w:val="24"/>
          <w:u w:val="single"/>
        </w:rPr>
        <w:t>Sequential Monte Carlo (SMC) and Gaussian mixture (GM) implementations of these filters [5], [6], [7], [8], [9], [10] have opened the door to numerous novel applications and extensions</w:t>
      </w:r>
      <w:r>
        <w:rPr>
          <w:rFonts w:hint="eastAsia"/>
          <w:color w:val="000000"/>
          <w:sz w:val="24"/>
        </w:rPr>
        <w:t>）</w:t>
      </w:r>
      <w:r>
        <w:rPr>
          <w:rFonts w:hint="eastAsia"/>
          <w:b/>
          <w:color w:val="0000FF"/>
          <w:sz w:val="24"/>
          <w:szCs w:val="24"/>
        </w:rPr>
        <w:t>（摘自会议《</w:t>
      </w:r>
      <w:r>
        <w:rPr>
          <w:b/>
          <w:color w:val="0000FF"/>
          <w:sz w:val="24"/>
          <w:szCs w:val="24"/>
        </w:rPr>
        <w:t>17th International Conference on Information Fusion</w:t>
      </w:r>
      <w:r>
        <w:rPr>
          <w:rFonts w:hint="eastAsia"/>
          <w:b/>
          <w:color w:val="0000FF"/>
          <w:sz w:val="24"/>
          <w:szCs w:val="24"/>
        </w:rPr>
        <w:t>》,</w:t>
      </w:r>
      <w:r>
        <w:rPr>
          <w:b/>
          <w:color w:val="0000FF"/>
          <w:sz w:val="24"/>
          <w:szCs w:val="24"/>
        </w:rPr>
        <w:t xml:space="preserve"> 2014</w:t>
      </w:r>
      <w:r>
        <w:rPr>
          <w:rFonts w:hint="eastAsia"/>
          <w:b/>
          <w:color w:val="0000FF"/>
          <w:sz w:val="24"/>
          <w:szCs w:val="24"/>
        </w:rPr>
        <w:t>）</w:t>
      </w:r>
      <w:r>
        <w:rPr>
          <w:rFonts w:hint="eastAsia"/>
          <w:color w:val="000000"/>
          <w:sz w:val="24"/>
        </w:rPr>
        <w:t>。</w:t>
      </w:r>
    </w:p>
    <w:p>
      <w:pPr>
        <w:pStyle w:val="9"/>
        <w:spacing w:line="360" w:lineRule="auto"/>
        <w:ind w:left="977" w:firstLine="482"/>
        <w:rPr>
          <w:sz w:val="24"/>
          <w:szCs w:val="24"/>
        </w:rPr>
      </w:pPr>
      <w:r>
        <w:rPr>
          <w:rFonts w:hint="eastAsia"/>
          <w:b/>
          <w:color w:val="0000FF"/>
          <w:sz w:val="24"/>
          <w:szCs w:val="24"/>
        </w:rPr>
        <w:t>2、我国信息融合领域著名专家庞福文教授在论文“</w:t>
      </w:r>
      <w:r>
        <w:rPr>
          <w:b/>
          <w:color w:val="0000FF"/>
          <w:sz w:val="24"/>
          <w:szCs w:val="24"/>
        </w:rPr>
        <w:t>Improved cardinalized probability hypothesis density filtering algorithm</w:t>
      </w:r>
      <w:r>
        <w:rPr>
          <w:rFonts w:hint="eastAsia"/>
          <w:b/>
          <w:color w:val="0000FF"/>
          <w:sz w:val="24"/>
          <w:szCs w:val="24"/>
        </w:rPr>
        <w:t>”中对项目减小估计误差的影响给予积极、肯定评价：</w:t>
      </w:r>
      <w:r>
        <w:rPr>
          <w:rFonts w:hint="eastAsia"/>
          <w:color w:val="000000"/>
          <w:sz w:val="24"/>
        </w:rPr>
        <w:t>“最近文献[</w:t>
      </w:r>
      <w:r>
        <w:rPr>
          <w:color w:val="000000"/>
          <w:sz w:val="24"/>
        </w:rPr>
        <w:t>12]</w:t>
      </w:r>
      <w:r>
        <w:rPr>
          <w:rFonts w:hint="eastAsia"/>
          <w:color w:val="000000"/>
          <w:sz w:val="24"/>
        </w:rPr>
        <w:t>提出了一种改进的高斯混合CPHD滤波，利用动态加权方法来减小估计误差的影响”（</w:t>
      </w:r>
      <w:r>
        <w:rPr>
          <w:color w:val="000000"/>
          <w:sz w:val="24"/>
          <w:u w:val="single"/>
        </w:rPr>
        <w:t>Lately in [12] an improved Gaussian mixtures (GM) implementation of CPHD filter was proposed to minimize the effect of estimation errors by dynamic weighting approach.</w:t>
      </w:r>
      <w:r>
        <w:rPr>
          <w:rFonts w:hint="eastAsia"/>
          <w:color w:val="000000"/>
          <w:sz w:val="24"/>
        </w:rPr>
        <w:t>）</w:t>
      </w:r>
      <w:r>
        <w:rPr>
          <w:rFonts w:hint="eastAsia"/>
          <w:b/>
          <w:color w:val="0000FF"/>
          <w:sz w:val="24"/>
          <w:szCs w:val="24"/>
        </w:rPr>
        <w:t>（摘自期刊《</w:t>
      </w:r>
      <w:r>
        <w:rPr>
          <w:b/>
          <w:color w:val="0000FF"/>
          <w:sz w:val="24"/>
          <w:szCs w:val="24"/>
        </w:rPr>
        <w:t>Applied Soft Computing</w:t>
      </w:r>
      <w:r>
        <w:rPr>
          <w:rFonts w:hint="eastAsia"/>
          <w:b/>
          <w:color w:val="0000FF"/>
          <w:sz w:val="24"/>
          <w:szCs w:val="24"/>
        </w:rPr>
        <w:t>》,</w:t>
      </w:r>
      <w:r>
        <w:rPr>
          <w:b/>
          <w:color w:val="0000FF"/>
          <w:sz w:val="24"/>
          <w:szCs w:val="24"/>
        </w:rPr>
        <w:t xml:space="preserve"> </w:t>
      </w:r>
      <w:r>
        <w:rPr>
          <w:rFonts w:hint="eastAsia"/>
          <w:b/>
          <w:color w:val="0000FF"/>
          <w:sz w:val="24"/>
          <w:szCs w:val="24"/>
        </w:rPr>
        <w:t>V</w:t>
      </w:r>
      <w:r>
        <w:rPr>
          <w:b/>
          <w:color w:val="0000FF"/>
          <w:sz w:val="24"/>
          <w:szCs w:val="24"/>
        </w:rPr>
        <w:t xml:space="preserve">ol. </w:t>
      </w:r>
      <w:r>
        <w:rPr>
          <w:rFonts w:hint="eastAsia"/>
          <w:b/>
          <w:color w:val="0000FF"/>
          <w:sz w:val="24"/>
          <w:szCs w:val="24"/>
        </w:rPr>
        <w:t>24:</w:t>
      </w:r>
      <w:r>
        <w:rPr>
          <w:b/>
          <w:color w:val="0000FF"/>
          <w:sz w:val="24"/>
          <w:szCs w:val="24"/>
        </w:rPr>
        <w:t xml:space="preserve"> </w:t>
      </w:r>
      <w:r>
        <w:rPr>
          <w:rFonts w:hint="eastAsia"/>
          <w:b/>
          <w:color w:val="0000FF"/>
          <w:sz w:val="24"/>
          <w:szCs w:val="24"/>
        </w:rPr>
        <w:t>692-703,</w:t>
      </w:r>
      <w:r>
        <w:rPr>
          <w:b/>
          <w:color w:val="0000FF"/>
          <w:sz w:val="24"/>
          <w:szCs w:val="24"/>
        </w:rPr>
        <w:t xml:space="preserve"> </w:t>
      </w:r>
      <w:r>
        <w:rPr>
          <w:rFonts w:hint="eastAsia"/>
          <w:b/>
          <w:color w:val="0000FF"/>
          <w:sz w:val="24"/>
          <w:szCs w:val="24"/>
        </w:rPr>
        <w:t>2014）。</w:t>
      </w:r>
    </w:p>
    <w:p>
      <w:pPr>
        <w:pStyle w:val="9"/>
        <w:numPr>
          <w:ilvl w:val="0"/>
          <w:numId w:val="1"/>
        </w:numPr>
        <w:spacing w:line="360" w:lineRule="auto"/>
        <w:ind w:firstLineChars="0"/>
        <w:rPr>
          <w:sz w:val="24"/>
          <w:szCs w:val="32"/>
        </w:rPr>
      </w:pPr>
      <w:r>
        <w:rPr>
          <w:sz w:val="24"/>
          <w:szCs w:val="32"/>
        </w:rPr>
        <w:t>代表性论文专著目录</w:t>
      </w:r>
    </w:p>
    <w:p>
      <w:pPr>
        <w:pStyle w:val="9"/>
        <w:ind w:left="977" w:firstLine="0" w:firstLineChars="0"/>
        <w:outlineLvl w:val="1"/>
        <w:rPr>
          <w:b/>
          <w:sz w:val="24"/>
          <w:szCs w:val="24"/>
        </w:rPr>
      </w:pPr>
      <w:r>
        <w:rPr>
          <w:b/>
          <w:sz w:val="24"/>
          <w:szCs w:val="24"/>
        </w:rPr>
        <w:t>（不超过8</w:t>
      </w:r>
      <w:r>
        <w:rPr>
          <w:rFonts w:hint="eastAsia"/>
          <w:b/>
          <w:sz w:val="24"/>
          <w:szCs w:val="24"/>
        </w:rPr>
        <w:t>条，其中代表性论文不超过5篇，代表性专著不超过3部</w:t>
      </w:r>
      <w:r>
        <w:rPr>
          <w:b/>
          <w:sz w:val="24"/>
          <w:szCs w:val="24"/>
        </w:rPr>
        <w:t>）</w:t>
      </w:r>
    </w:p>
    <w:tbl>
      <w:tblPr>
        <w:tblStyle w:val="6"/>
        <w:tblW w:w="8876" w:type="dxa"/>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6"/>
        <w:gridCol w:w="1275"/>
        <w:gridCol w:w="993"/>
        <w:gridCol w:w="1134"/>
        <w:gridCol w:w="567"/>
        <w:gridCol w:w="425"/>
        <w:gridCol w:w="992"/>
        <w:gridCol w:w="992"/>
        <w:gridCol w:w="567"/>
        <w:gridCol w:w="426"/>
        <w:gridCol w:w="708"/>
        <w:gridCol w:w="381"/>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1275"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论文专著</w:t>
            </w:r>
          </w:p>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 xml:space="preserve">名称 </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刊名</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作者</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年卷页码（xx年xx卷xx页）</w:t>
            </w:r>
          </w:p>
        </w:tc>
        <w:tc>
          <w:tcPr>
            <w:tcW w:w="425"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发表时间</w:t>
            </w:r>
            <w:r>
              <w:rPr>
                <w:rFonts w:ascii="Times New Roman" w:hAnsi="Times New Roman" w:eastAsia="宋体" w:cs="Times New Roman"/>
                <w:sz w:val="21"/>
                <w:szCs w:val="28"/>
              </w:rPr>
              <w:t>（年月 日）</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通讯作者</w:t>
            </w:r>
            <w:r>
              <w:rPr>
                <w:rFonts w:ascii="Times New Roman" w:hAnsi="Times New Roman" w:eastAsia="宋体" w:cs="Times New Roman"/>
                <w:sz w:val="21"/>
                <w:szCs w:val="28"/>
              </w:rPr>
              <w:t>（含共同）</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第一作者</w:t>
            </w:r>
            <w:r>
              <w:rPr>
                <w:rFonts w:ascii="Times New Roman" w:hAnsi="Times New Roman" w:eastAsia="宋体" w:cs="Times New Roman"/>
                <w:sz w:val="21"/>
                <w:szCs w:val="28"/>
              </w:rPr>
              <w:t>（含共同）</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国内作者</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他引总次数</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检索数据库</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8"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275"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A box-particle implement</w:t>
            </w:r>
            <w:r>
              <w:rPr>
                <w:rFonts w:hint="eastAsia" w:ascii="Times New Roman" w:hAnsi="Times New Roman" w:eastAsia="宋体" w:cs="Times New Roman"/>
                <w:sz w:val="21"/>
                <w:szCs w:val="21"/>
              </w:rPr>
              <w:t>-</w:t>
            </w:r>
            <w:r>
              <w:rPr>
                <w:rFonts w:ascii="Times New Roman" w:hAnsi="Times New Roman" w:eastAsia="宋体" w:cs="Times New Roman"/>
                <w:sz w:val="21"/>
                <w:szCs w:val="21"/>
              </w:rPr>
              <w:t>ation of standard PHD filter for extended target tracking</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Inform</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ation Fusion</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Yongquan Zhang, Hongbing Ji, Qi Hu</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2017年34卷55-69页</w:t>
            </w:r>
          </w:p>
        </w:tc>
        <w:tc>
          <w:tcPr>
            <w:tcW w:w="425" w:type="dxa"/>
          </w:tcPr>
          <w:p>
            <w:pPr>
              <w:rPr>
                <w:szCs w:val="21"/>
              </w:rPr>
            </w:pPr>
            <w:r>
              <w:rPr>
                <w:color w:val="000000"/>
                <w:szCs w:val="21"/>
              </w:rPr>
              <w:t>2017年3月</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quan Zhang</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quan Zhang</w:t>
            </w: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张永权,姬红兵,胡琪</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SCI</w:t>
            </w:r>
            <w:r>
              <w:rPr>
                <w:rFonts w:ascii="Times New Roman" w:hAnsi="Times New Roman" w:eastAsia="宋体" w:cs="Times New Roman"/>
                <w:sz w:val="21"/>
                <w:szCs w:val="21"/>
              </w:rPr>
              <w:t>E</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0"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275" w:type="dxa"/>
          </w:tcPr>
          <w:p>
            <w:pPr>
              <w:pStyle w:val="2"/>
              <w:adjustRightInd w:val="0"/>
              <w:spacing w:after="50" w:line="240" w:lineRule="auto"/>
              <w:ind w:firstLine="0" w:firstLineChars="0"/>
              <w:jc w:val="center"/>
              <w:outlineLvl w:val="1"/>
              <w:rPr>
                <w:rFonts w:ascii="Times New Roman" w:hAnsi="Times New Roman" w:eastAsia="宋体" w:cs="Times New Roman"/>
              </w:rPr>
            </w:pPr>
            <w:r>
              <w:rPr>
                <w:rFonts w:ascii="Times New Roman"/>
                <w:sz w:val="21"/>
                <w:szCs w:val="21"/>
              </w:rPr>
              <w:t xml:space="preserve">A cardinality modified </w:t>
            </w:r>
            <w:r>
              <w:rPr>
                <w:rFonts w:ascii="Times New Roman" w:hAnsi="Times New Roman" w:eastAsia="宋体" w:cs="Times New Roman"/>
                <w:sz w:val="21"/>
                <w:szCs w:val="21"/>
              </w:rPr>
              <w:t>product</w:t>
            </w:r>
            <w:r>
              <w:rPr>
                <w:rFonts w:ascii="Times New Roman"/>
                <w:sz w:val="21"/>
                <w:szCs w:val="21"/>
              </w:rPr>
              <w:t xml:space="preserve"> multi-sensor PHD</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Inform</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ation Fusion</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 xml:space="preserve">Long Liu, </w:t>
            </w:r>
            <w:r>
              <w:rPr>
                <w:rFonts w:ascii="Times New Roman" w:hAnsi="Times New Roman" w:eastAsia="宋体" w:cs="Times New Roman"/>
                <w:color w:val="000000"/>
                <w:sz w:val="21"/>
                <w:szCs w:val="21"/>
              </w:rPr>
              <w:t>Hongbing</w:t>
            </w:r>
            <w:r>
              <w:rPr>
                <w:rFonts w:ascii="Times New Roman" w:hAnsi="Times New Roman" w:eastAsia="宋体" w:cs="Times New Roman"/>
                <w:sz w:val="21"/>
                <w:szCs w:val="21"/>
              </w:rPr>
              <w:t xml:space="preserve"> Ji, Zhenhua Fan</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2016年31卷87-99页</w:t>
            </w:r>
          </w:p>
        </w:tc>
        <w:tc>
          <w:tcPr>
            <w:tcW w:w="425" w:type="dxa"/>
          </w:tcPr>
          <w:p>
            <w:pPr>
              <w:rPr>
                <w:szCs w:val="21"/>
              </w:rPr>
            </w:pPr>
            <w:r>
              <w:rPr>
                <w:rFonts w:hint="eastAsia"/>
                <w:szCs w:val="21"/>
              </w:rPr>
              <w:t>2016年9月</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Long Liu</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Long Liu</w:t>
            </w: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刘龙,姬红兵,樊振华</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SCI</w:t>
            </w:r>
            <w:r>
              <w:rPr>
                <w:rFonts w:ascii="Times New Roman" w:hAnsi="Times New Roman" w:eastAsia="宋体" w:cs="Times New Roman"/>
                <w:sz w:val="21"/>
                <w:szCs w:val="21"/>
              </w:rPr>
              <w:t>E</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2"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275" w:type="dxa"/>
          </w:tcPr>
          <w:p>
            <w:pPr>
              <w:jc w:val="center"/>
            </w:pPr>
            <w:r>
              <w:t>A robust D–S fusion algorithm for multi-target multi-sensor with higher reliability</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Inform</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ation Fusion</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 xml:space="preserve">Yang Dan, Ji </w:t>
            </w:r>
            <w:r>
              <w:rPr>
                <w:rFonts w:ascii="Times New Roman" w:hAnsi="Times New Roman" w:eastAsia="宋体" w:cs="Times New Roman"/>
                <w:color w:val="000000"/>
                <w:sz w:val="21"/>
                <w:szCs w:val="21"/>
              </w:rPr>
              <w:t>Hongbing</w:t>
            </w:r>
            <w:r>
              <w:rPr>
                <w:rFonts w:ascii="Times New Roman" w:hAnsi="Times New Roman" w:eastAsia="宋体" w:cs="Times New Roman"/>
                <w:sz w:val="21"/>
                <w:szCs w:val="21"/>
              </w:rPr>
              <w:t>, Gao Yongchan</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2019年47卷32-44页</w:t>
            </w:r>
          </w:p>
        </w:tc>
        <w:tc>
          <w:tcPr>
            <w:tcW w:w="425" w:type="dxa"/>
          </w:tcPr>
          <w:p>
            <w:pPr>
              <w:rPr>
                <w:szCs w:val="21"/>
              </w:rPr>
            </w:pPr>
            <w:r>
              <w:rPr>
                <w:rFonts w:hint="eastAsia"/>
                <w:szCs w:val="21"/>
              </w:rPr>
              <w:t>201</w:t>
            </w:r>
            <w:r>
              <w:rPr>
                <w:szCs w:val="21"/>
              </w:rPr>
              <w:t>8</w:t>
            </w:r>
            <w:r>
              <w:rPr>
                <w:rFonts w:hint="eastAsia"/>
                <w:szCs w:val="21"/>
              </w:rPr>
              <w:t>年</w:t>
            </w:r>
            <w:r>
              <w:rPr>
                <w:szCs w:val="21"/>
              </w:rPr>
              <w:t>7</w:t>
            </w:r>
            <w:r>
              <w:rPr>
                <w:rFonts w:hint="eastAsia"/>
                <w:szCs w:val="21"/>
              </w:rPr>
              <w:t>月</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Ji Hong</w:t>
            </w:r>
            <w:r>
              <w:rPr>
                <w:rFonts w:hint="eastAsia" w:ascii="Times New Roman" w:hAnsi="Times New Roman" w:eastAsia="宋体" w:cs="Times New Roman"/>
                <w:sz w:val="21"/>
                <w:szCs w:val="21"/>
              </w:rPr>
              <w:t>-</w:t>
            </w:r>
            <w:r>
              <w:rPr>
                <w:rFonts w:ascii="Times New Roman" w:hAnsi="Times New Roman" w:eastAsia="宋体" w:cs="Times New Roman"/>
                <w:sz w:val="21"/>
                <w:szCs w:val="21"/>
              </w:rPr>
              <w:t>bing</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Yang Dan</w:t>
            </w: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杨丹,姬红兵,高永婵</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SCI</w:t>
            </w:r>
            <w:r>
              <w:rPr>
                <w:rFonts w:ascii="Times New Roman" w:hAnsi="Times New Roman" w:eastAsia="宋体" w:cs="Times New Roman"/>
                <w:sz w:val="21"/>
                <w:szCs w:val="21"/>
              </w:rPr>
              <w:t>E</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2"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275" w:type="dxa"/>
          </w:tcPr>
          <w:p>
            <w:pPr>
              <w:jc w:val="center"/>
            </w:pPr>
            <w:r>
              <w:t>A fast ellipse extended target PHD filter using box-particle implement</w:t>
            </w:r>
            <w:r>
              <w:rPr>
                <w:rFonts w:hint="eastAsia"/>
              </w:rPr>
              <w:t>-</w:t>
            </w:r>
            <w:r>
              <w:t>ation</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Mecha</w:t>
            </w:r>
            <w:r>
              <w:rPr>
                <w:rFonts w:hint="eastAsia" w:ascii="Times New Roman" w:hAnsi="Times New Roman" w:eastAsia="宋体" w:cs="Times New Roman"/>
                <w:sz w:val="21"/>
                <w:szCs w:val="21"/>
              </w:rPr>
              <w:t>-</w:t>
            </w:r>
            <w:r>
              <w:rPr>
                <w:rFonts w:ascii="Times New Roman" w:hAnsi="Times New Roman" w:eastAsia="宋体" w:cs="Times New Roman"/>
                <w:sz w:val="21"/>
                <w:szCs w:val="21"/>
              </w:rPr>
              <w:t>nical Systems and Signal Proces</w:t>
            </w:r>
            <w:r>
              <w:rPr>
                <w:rFonts w:hint="eastAsia" w:ascii="Times New Roman" w:hAnsi="Times New Roman" w:eastAsia="宋体" w:cs="Times New Roman"/>
                <w:sz w:val="21"/>
                <w:szCs w:val="21"/>
              </w:rPr>
              <w:t>-</w:t>
            </w:r>
            <w:r>
              <w:rPr>
                <w:rFonts w:ascii="Times New Roman" w:hAnsi="Times New Roman" w:eastAsia="宋体" w:cs="Times New Roman"/>
                <w:sz w:val="21"/>
                <w:szCs w:val="21"/>
              </w:rPr>
              <w:t>sing</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Yongquan Zhang, Hongbing Ji, Qi Hu</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2018年99卷57-72页</w:t>
            </w:r>
          </w:p>
        </w:tc>
        <w:tc>
          <w:tcPr>
            <w:tcW w:w="425" w:type="dxa"/>
          </w:tcPr>
          <w:p>
            <w:pPr>
              <w:rPr>
                <w:szCs w:val="21"/>
              </w:rPr>
            </w:pPr>
            <w:r>
              <w:rPr>
                <w:rFonts w:hint="eastAsia"/>
                <w:szCs w:val="21"/>
              </w:rPr>
              <w:t>2018年1月</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quan Zhang</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Yong</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quan Zhang</w:t>
            </w: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张永权,姬红兵,胡琪</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SCI</w:t>
            </w:r>
            <w:r>
              <w:rPr>
                <w:rFonts w:ascii="Times New Roman" w:hAnsi="Times New Roman" w:eastAsia="宋体" w:cs="Times New Roman"/>
                <w:sz w:val="21"/>
                <w:szCs w:val="21"/>
              </w:rPr>
              <w:t>E</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4"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275" w:type="dxa"/>
          </w:tcPr>
          <w:p>
            <w:pPr>
              <w:jc w:val="center"/>
            </w:pPr>
            <w:r>
              <w:t>Improved Gaussian mixture CPHD tracker for multitarget tracking</w:t>
            </w:r>
          </w:p>
        </w:tc>
        <w:tc>
          <w:tcPr>
            <w:tcW w:w="99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IEEE Transac</w:t>
            </w:r>
            <w:r>
              <w:rPr>
                <w:rFonts w:hint="eastAsia" w:ascii="Times New Roman" w:hAnsi="Times New Roman" w:eastAsia="宋体" w:cs="Times New Roman"/>
                <w:sz w:val="21"/>
                <w:szCs w:val="21"/>
              </w:rPr>
              <w:t>-</w:t>
            </w:r>
            <w:r>
              <w:rPr>
                <w:rFonts w:ascii="Times New Roman" w:hAnsi="Times New Roman" w:eastAsia="宋体" w:cs="Times New Roman"/>
                <w:sz w:val="21"/>
                <w:szCs w:val="21"/>
              </w:rPr>
              <w:t>tions on Aeros</w:t>
            </w:r>
            <w:r>
              <w:rPr>
                <w:rFonts w:hint="eastAsia" w:ascii="Times New Roman" w:hAnsi="Times New Roman" w:eastAsia="宋体" w:cs="Times New Roman"/>
                <w:sz w:val="21"/>
                <w:szCs w:val="21"/>
              </w:rPr>
              <w:t>-</w:t>
            </w:r>
            <w:r>
              <w:rPr>
                <w:rFonts w:ascii="Times New Roman" w:hAnsi="Times New Roman" w:eastAsia="宋体" w:cs="Times New Roman"/>
                <w:sz w:val="21"/>
                <w:szCs w:val="21"/>
              </w:rPr>
              <w:t>pace and Electro</w:t>
            </w:r>
            <w:r>
              <w:rPr>
                <w:rFonts w:hint="eastAsia" w:ascii="Times New Roman" w:hAnsi="Times New Roman" w:eastAsia="宋体" w:cs="Times New Roman"/>
                <w:sz w:val="21"/>
                <w:szCs w:val="21"/>
              </w:rPr>
              <w:t>-</w:t>
            </w:r>
            <w:r>
              <w:rPr>
                <w:rFonts w:ascii="Times New Roman" w:hAnsi="Times New Roman" w:eastAsia="宋体" w:cs="Times New Roman"/>
                <w:sz w:val="21"/>
                <w:szCs w:val="21"/>
              </w:rPr>
              <w:t>nic Systems</w:t>
            </w: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color w:val="000000"/>
                <w:sz w:val="21"/>
                <w:szCs w:val="21"/>
              </w:rPr>
              <w:t>Cheng Ouyang, Hong</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bing Ji, Ye Tian</w:t>
            </w: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2013年49卷1177-1191页</w:t>
            </w:r>
          </w:p>
        </w:tc>
        <w:tc>
          <w:tcPr>
            <w:tcW w:w="425" w:type="dxa"/>
          </w:tcPr>
          <w:p>
            <w:pPr>
              <w:rPr>
                <w:szCs w:val="21"/>
              </w:rPr>
            </w:pPr>
            <w:r>
              <w:rPr>
                <w:rFonts w:hint="eastAsia"/>
                <w:szCs w:val="21"/>
              </w:rPr>
              <w:t>2013年4月</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Cheng Ouyang</w:t>
            </w: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Cheng Ouyang</w:t>
            </w: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欧阳成,姬红兵,田野</w:t>
            </w: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w:t>
            </w: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SCI</w:t>
            </w:r>
            <w:r>
              <w:rPr>
                <w:rFonts w:ascii="Times New Roman" w:hAnsi="Times New Roman" w:eastAsia="宋体" w:cs="Times New Roman"/>
                <w:sz w:val="21"/>
                <w:szCs w:val="21"/>
              </w:rPr>
              <w:t>E</w:t>
            </w: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hint="eastAsia" w:ascii="Times New Roman" w:hAnsi="Times New Roman" w:eastAsia="宋体" w:cs="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275" w:type="dxa"/>
          </w:tcPr>
          <w:p/>
        </w:tc>
        <w:tc>
          <w:tcPr>
            <w:tcW w:w="993" w:type="dxa"/>
            <w:vAlign w:val="center"/>
          </w:tcPr>
          <w:p>
            <w:pPr>
              <w:pStyle w:val="2"/>
              <w:adjustRightInd w:val="0"/>
              <w:spacing w:after="50" w:line="240" w:lineRule="auto"/>
              <w:ind w:firstLine="0" w:firstLineChars="0"/>
              <w:outlineLvl w:val="1"/>
              <w:rPr>
                <w:rFonts w:ascii="Times New Roman" w:hAnsi="Times New Roman" w:eastAsia="宋体" w:cs="Times New Roman"/>
                <w:sz w:val="21"/>
                <w:szCs w:val="21"/>
              </w:rPr>
            </w:pP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5" w:type="dxa"/>
          </w:tcPr>
          <w:p>
            <w:pPr>
              <w:rPr>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275" w:type="dxa"/>
          </w:tcPr>
          <w:p/>
        </w:tc>
        <w:tc>
          <w:tcPr>
            <w:tcW w:w="993" w:type="dxa"/>
            <w:vAlign w:val="center"/>
          </w:tcPr>
          <w:p>
            <w:pPr>
              <w:pStyle w:val="2"/>
              <w:adjustRightInd w:val="0"/>
              <w:spacing w:after="50" w:line="240" w:lineRule="auto"/>
              <w:ind w:firstLine="0" w:firstLineChars="0"/>
              <w:outlineLvl w:val="1"/>
              <w:rPr>
                <w:rFonts w:ascii="Times New Roman" w:hAnsi="Times New Roman" w:eastAsia="宋体" w:cs="Times New Roman"/>
                <w:sz w:val="21"/>
                <w:szCs w:val="21"/>
              </w:rPr>
            </w:pP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5" w:type="dxa"/>
          </w:tcPr>
          <w:p>
            <w:pPr>
              <w:rPr>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275" w:type="dxa"/>
          </w:tcPr>
          <w:p/>
        </w:tc>
        <w:tc>
          <w:tcPr>
            <w:tcW w:w="993" w:type="dxa"/>
            <w:vAlign w:val="center"/>
          </w:tcPr>
          <w:p>
            <w:pPr>
              <w:pStyle w:val="2"/>
              <w:adjustRightInd w:val="0"/>
              <w:spacing w:after="50" w:line="240" w:lineRule="auto"/>
              <w:ind w:firstLine="0" w:firstLineChars="0"/>
              <w:outlineLvl w:val="1"/>
              <w:rPr>
                <w:rFonts w:ascii="Times New Roman" w:hAnsi="Times New Roman" w:eastAsia="宋体" w:cs="Times New Roman"/>
                <w:sz w:val="21"/>
                <w:szCs w:val="21"/>
              </w:rPr>
            </w:pPr>
          </w:p>
        </w:tc>
        <w:tc>
          <w:tcPr>
            <w:tcW w:w="1134"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5" w:type="dxa"/>
          </w:tcPr>
          <w:p>
            <w:pPr>
              <w:rPr>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992"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567" w:type="dxa"/>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426"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70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c>
          <w:tcPr>
            <w:tcW w:w="381"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sz w:val="21"/>
                <w:szCs w:val="21"/>
              </w:rPr>
            </w:pPr>
          </w:p>
        </w:tc>
      </w:tr>
    </w:tbl>
    <w:p>
      <w:pPr>
        <w:pStyle w:val="9"/>
        <w:numPr>
          <w:ilvl w:val="0"/>
          <w:numId w:val="1"/>
        </w:numPr>
        <w:spacing w:line="360" w:lineRule="auto"/>
        <w:ind w:firstLineChars="0"/>
        <w:rPr>
          <w:sz w:val="24"/>
          <w:szCs w:val="32"/>
        </w:rPr>
      </w:pPr>
      <w:r>
        <w:rPr>
          <w:sz w:val="24"/>
          <w:szCs w:val="32"/>
        </w:rPr>
        <w:t>主要完成人情况</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56"/>
        <w:gridCol w:w="820"/>
        <w:gridCol w:w="708"/>
        <w:gridCol w:w="709"/>
        <w:gridCol w:w="70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姓名</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排名</w:t>
            </w: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行政</w:t>
            </w:r>
          </w:p>
          <w:p>
            <w:pPr>
              <w:spacing w:line="360" w:lineRule="auto"/>
              <w:jc w:val="center"/>
              <w:rPr>
                <w:rFonts w:eastAsia="仿宋_GB2312"/>
                <w:color w:val="000000"/>
                <w:sz w:val="24"/>
                <w:szCs w:val="24"/>
              </w:rPr>
            </w:pPr>
            <w:r>
              <w:rPr>
                <w:rFonts w:eastAsia="仿宋_GB2312"/>
                <w:color w:val="000000"/>
                <w:sz w:val="24"/>
                <w:szCs w:val="24"/>
              </w:rPr>
              <w:t>职务</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技术</w:t>
            </w:r>
          </w:p>
          <w:p>
            <w:pPr>
              <w:spacing w:line="360" w:lineRule="auto"/>
              <w:jc w:val="center"/>
              <w:rPr>
                <w:rFonts w:eastAsia="仿宋_GB2312"/>
                <w:color w:val="000000"/>
                <w:sz w:val="24"/>
                <w:szCs w:val="24"/>
              </w:rPr>
            </w:pPr>
            <w:r>
              <w:rPr>
                <w:rFonts w:eastAsia="仿宋_GB2312"/>
                <w:color w:val="000000"/>
                <w:sz w:val="24"/>
                <w:szCs w:val="24"/>
              </w:rPr>
              <w:t>职称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工作</w:t>
            </w:r>
          </w:p>
          <w:p>
            <w:pPr>
              <w:spacing w:line="360" w:lineRule="auto"/>
              <w:jc w:val="center"/>
              <w:rPr>
                <w:rFonts w:eastAsia="仿宋_GB2312"/>
                <w:color w:val="000000"/>
                <w:sz w:val="24"/>
                <w:szCs w:val="24"/>
              </w:rPr>
            </w:pPr>
            <w:r>
              <w:rPr>
                <w:rFonts w:eastAsia="仿宋_GB2312"/>
                <w:color w:val="00000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eastAsia="仿宋_GB2312"/>
                <w:color w:val="000000"/>
                <w:sz w:val="24"/>
                <w:szCs w:val="24"/>
              </w:rPr>
              <w:t>完成</w:t>
            </w:r>
          </w:p>
          <w:p>
            <w:pPr>
              <w:spacing w:line="360" w:lineRule="auto"/>
              <w:jc w:val="center"/>
              <w:rPr>
                <w:rFonts w:eastAsia="仿宋_GB2312"/>
                <w:color w:val="000000"/>
                <w:sz w:val="24"/>
                <w:szCs w:val="24"/>
              </w:rPr>
            </w:pPr>
            <w:r>
              <w:rPr>
                <w:rFonts w:eastAsia="仿宋_GB2312"/>
                <w:color w:val="000000"/>
                <w:sz w:val="24"/>
                <w:szCs w:val="24"/>
              </w:rPr>
              <w:t>单位</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姬红兵</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研究生院常务副院长</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教授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作为项目第一完成人，主要完成了本项目总体方案的设计及项目管理。针对复杂场景下的多目标跟踪中所涉及的航迹管理、多传感器融合、扩展目标跟踪等关键科学问题展开相关理论和解决方法的研究，构建总体思路和监管项目具体技术路线的实施</w:t>
            </w:r>
            <w:r>
              <w:rPr>
                <w:rFonts w:hint="eastAsia"/>
                <w:color w:val="000000" w:themeColor="text1"/>
                <w:szCs w:val="21"/>
                <w14:textFill>
                  <w14:solidFill>
                    <w14:schemeClr w14:val="tx1"/>
                  </w14:solidFill>
                </w14:textFill>
              </w:rPr>
              <w:t>。以上研究内容对应“代表性论文专著目录”中的1-</w:t>
            </w:r>
            <w:r>
              <w:rPr>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张永权</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作为项目第二完成人，针对复杂场景下扩展目标非线性滤波建模问题，提出了扩展目标PHD滤波的箱粒子实现方法，即ET-Box-PHD滤波。它们有效结合了箱粒子滤波高效的性能和RFS描述复杂多变场景的能力，可实时估计未知强杂波场景下变化的目标数目和状态。在所提滤波方法中，为了得到PHD的迭代公式和降低计算复杂度，我们此处定义了一个区间单元似然函数代替点目标的量测似然函数。以上研究内容对应</w:t>
            </w:r>
            <w:r>
              <w:rPr>
                <w:rFonts w:hint="eastAsia"/>
                <w:color w:val="000000" w:themeColor="text1"/>
                <w:szCs w:val="21"/>
                <w14:textFill>
                  <w14:solidFill>
                    <w14:schemeClr w14:val="tx1"/>
                  </w14:solidFill>
                </w14:textFill>
              </w:rPr>
              <w:t>“代表性论文专著目录”中的1和4</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刘龙</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3</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讲师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项目第三完成人，针对PM-PHD滤波中漏检引起的虚假目标问题，提出了一种有限项近似方法。该方法在分析无穷项收敛性的基础上，利用具有代表性的有限项的求和来近似。此外，一旦发生目标漏检，PM-PHD滤波则有可能估计出虚假目标。为此，基于高斯混合实现的PM-PHD滤波，提出了一种高斯分量权重的重分配方法，该方法能同时避免虚假目标和漏检的发生，有效提高了滤波算法的性能。以上研究内容</w:t>
            </w:r>
            <w:r>
              <w:rPr>
                <w:color w:val="000000" w:themeColor="text1"/>
                <w:szCs w:val="21"/>
                <w14:textFill>
                  <w14:solidFill>
                    <w14:schemeClr w14:val="tx1"/>
                  </w14:solidFill>
                </w14:textFill>
              </w:rPr>
              <w:t>对应</w:t>
            </w:r>
            <w:r>
              <w:rPr>
                <w:rFonts w:hint="eastAsia"/>
                <w:color w:val="000000" w:themeColor="text1"/>
                <w:szCs w:val="21"/>
                <w14:textFill>
                  <w14:solidFill>
                    <w14:schemeClr w14:val="tx1"/>
                  </w14:solidFill>
                </w14:textFill>
              </w:rPr>
              <w:t>“代表性论文专著目录”中的</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欧阳成</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4</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高级工程师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中国电子科技集团公司第二十九研究所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作为项目第四完成人，针对RFS滤波的航迹管理问题，提出了一种基于模糊聚类的航迹管理算法。该算法充分利用多帧信息，由不同时刻的滤波状态对当前时刻状态进行</w:t>
            </w:r>
            <w:r>
              <w:rPr>
                <w:color w:val="000000" w:themeColor="text1"/>
                <w:szCs w:val="21"/>
                <w14:textFill>
                  <w14:solidFill>
                    <w14:schemeClr w14:val="tx1"/>
                  </w14:solidFill>
                </w14:textFill>
              </w:rPr>
              <w:t>多</w:t>
            </w:r>
            <w:r>
              <w:rPr>
                <w:rFonts w:hint="eastAsia"/>
                <w:color w:val="000000" w:themeColor="text1"/>
                <w:szCs w:val="21"/>
                <w14:textFill>
                  <w14:solidFill>
                    <w14:schemeClr w14:val="tx1"/>
                  </w14:solidFill>
                </w14:textFill>
              </w:rPr>
              <w:t>步预测，并根据惯性进行加权，最后利用模糊聚类求得当前估计属于每条航迹的隶属度，从而得到最终的航迹。与传统经典的估计与航迹关联算法不同，该算法在更新每条航迹信息时，不仅仅是简单地对相邻帧之间的对数似然比进行求和，而是通过加权聚类等操作综合考虑了多帧信息，有效提高了航迹维持性能。以上研究内容</w:t>
            </w:r>
            <w:r>
              <w:rPr>
                <w:color w:val="000000" w:themeColor="text1"/>
                <w:szCs w:val="21"/>
                <w14:textFill>
                  <w14:solidFill>
                    <w14:schemeClr w14:val="tx1"/>
                  </w14:solidFill>
                </w14:textFill>
              </w:rPr>
              <w:t>对应</w:t>
            </w:r>
            <w:r>
              <w:rPr>
                <w:rFonts w:hint="eastAsia"/>
                <w:color w:val="000000" w:themeColor="text1"/>
                <w:szCs w:val="21"/>
                <w14:textFill>
                  <w14:solidFill>
                    <w14:schemeClr w14:val="tx1"/>
                  </w14:solidFill>
                </w14:textFill>
              </w:rPr>
              <w:t>“代表性论文专著目录”中的5。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高永婵</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5</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教授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西安电子科技大学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作为项目第五完成人，协助提出了一种基于D-S（Dempster-Shafer）证据理论的分布式多传感器融合算法。该算法首先利用标签变分贝叶斯PHD（Variational Bayesian PHD, VB-PHD）对局部传感器进行滤波，同步估计航迹信息和量测噪声协方差，然后用D-S推理来确定局部传感器的航迹与融合航迹之间的对应关系。以上研究内容</w:t>
            </w:r>
            <w:r>
              <w:rPr>
                <w:color w:val="000000" w:themeColor="text1"/>
                <w:szCs w:val="21"/>
                <w14:textFill>
                  <w14:solidFill>
                    <w14:schemeClr w14:val="tx1"/>
                  </w14:solidFill>
                </w14:textFill>
              </w:rPr>
              <w:t>对应</w:t>
            </w:r>
            <w:r>
              <w:rPr>
                <w:rFonts w:hint="eastAsia"/>
                <w:color w:val="000000" w:themeColor="text1"/>
                <w:szCs w:val="21"/>
                <w14:textFill>
                  <w14:solidFill>
                    <w14:schemeClr w14:val="tx1"/>
                  </w14:solidFill>
                </w14:textFill>
              </w:rPr>
              <w:t>“代表性论文专著目录”中的</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杨丹</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6</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讲师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西安邮电大学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西安电子科技大学</w:t>
            </w:r>
          </w:p>
        </w:tc>
        <w:tc>
          <w:tcPr>
            <w:tcW w:w="496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作为项目第六完成人，提出了一种基于D-S（Dempster-Shafer）证据理论的分布式多传感器融合算法。该算法首先利用标签变分贝叶斯PHD（Variational Bayesian PHD, VB-PHD）对局部传感器进行滤波，同步估计航迹信息和量测噪声协方差，然后用D-S推理来确定局部传感器的航迹与融合航迹之间的对应关系。最后，依据估计的量测噪声协方差计算航迹质量参数，作为目标状态融合的权值。以上研究内容</w:t>
            </w:r>
            <w:r>
              <w:rPr>
                <w:color w:val="000000" w:themeColor="text1"/>
                <w:szCs w:val="21"/>
                <w14:textFill>
                  <w14:solidFill>
                    <w14:schemeClr w14:val="tx1"/>
                  </w14:solidFill>
                </w14:textFill>
              </w:rPr>
              <w:t>对应</w:t>
            </w:r>
            <w:r>
              <w:rPr>
                <w:rFonts w:hint="eastAsia"/>
                <w:color w:val="000000" w:themeColor="text1"/>
                <w:szCs w:val="21"/>
                <w14:textFill>
                  <w14:solidFill>
                    <w14:schemeClr w14:val="tx1"/>
                  </w14:solidFill>
                </w14:textFill>
              </w:rPr>
              <w:t>“代表性论文专著目录”中的</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tc>
      </w:tr>
    </w:tbl>
    <w:p>
      <w:pPr>
        <w:pStyle w:val="9"/>
        <w:numPr>
          <w:ilvl w:val="0"/>
          <w:numId w:val="1"/>
        </w:numPr>
        <w:spacing w:line="360" w:lineRule="auto"/>
        <w:ind w:firstLineChars="0"/>
        <w:rPr>
          <w:sz w:val="24"/>
          <w:szCs w:val="32"/>
        </w:rPr>
      </w:pPr>
      <w:r>
        <w:rPr>
          <w:sz w:val="24"/>
          <w:szCs w:val="32"/>
        </w:rPr>
        <w:t>主要完成单位情况</w:t>
      </w:r>
    </w:p>
    <w:p>
      <w:pPr>
        <w:pStyle w:val="9"/>
        <w:numPr>
          <w:ilvl w:val="0"/>
          <w:numId w:val="2"/>
        </w:numPr>
        <w:spacing w:line="360" w:lineRule="auto"/>
        <w:ind w:firstLineChars="0"/>
        <w:rPr>
          <w:sz w:val="24"/>
          <w:szCs w:val="32"/>
        </w:rPr>
      </w:pPr>
      <w:r>
        <w:rPr>
          <w:rFonts w:hint="eastAsia"/>
          <w:sz w:val="24"/>
          <w:szCs w:val="32"/>
        </w:rPr>
        <w:t>西安电子科技大学</w:t>
      </w:r>
    </w:p>
    <w:p>
      <w:pPr>
        <w:pStyle w:val="9"/>
        <w:spacing w:line="360" w:lineRule="auto"/>
        <w:ind w:left="977" w:firstLine="480"/>
        <w:rPr>
          <w:sz w:val="24"/>
          <w:szCs w:val="32"/>
        </w:rPr>
      </w:pPr>
      <w:r>
        <w:rPr>
          <w:rFonts w:hint="eastAsia"/>
          <w:sz w:val="24"/>
          <w:szCs w:val="32"/>
        </w:rPr>
        <w:t>本项目所有创新成果均在西安电子科技大学完成，学校为项目研究提供了相应的实验场地和重要的学术资源，为项目的顺利开展和完成提供必要条件。所在单位西安电子科技大学还为项目免费提供了大量权威的文献数据库和特色的网上资源，如：IEEE/IEE(IEL)、Elsevier Science、ACM、Springer-LINK、中国知网、万方数据库等。通过这些数据库，我们可以方便地查阅最新、最前沿的科技文献，以便顺利开展项目涉及复杂跟踪场景下的航迹管理、多传感器融合以及扩展目标跟踪三个方面的研究，同时也推进了目标跟踪理论和方法的发展。</w:t>
      </w:r>
    </w:p>
    <w:p>
      <w:pPr>
        <w:pStyle w:val="9"/>
        <w:numPr>
          <w:ilvl w:val="0"/>
          <w:numId w:val="1"/>
        </w:numPr>
        <w:spacing w:line="360" w:lineRule="auto"/>
        <w:ind w:firstLineChars="0"/>
        <w:rPr>
          <w:sz w:val="24"/>
          <w:szCs w:val="32"/>
        </w:rPr>
      </w:pPr>
      <w:r>
        <w:rPr>
          <w:sz w:val="24"/>
          <w:szCs w:val="32"/>
        </w:rPr>
        <w:t>完成人合作关系说明</w:t>
      </w:r>
    </w:p>
    <w:p>
      <w:pPr>
        <w:pStyle w:val="9"/>
        <w:spacing w:line="360" w:lineRule="auto"/>
        <w:ind w:left="977" w:firstLine="480"/>
        <w:rPr>
          <w:sz w:val="24"/>
          <w:szCs w:val="32"/>
        </w:rPr>
      </w:pPr>
      <w:r>
        <w:rPr>
          <w:rFonts w:hint="eastAsia"/>
          <w:sz w:val="24"/>
          <w:szCs w:val="32"/>
        </w:rPr>
        <w:t>姬红兵教授为项目第一完成人和团队负责人，负责项目总体方案的设计及项目管理；张永权、刘龙和高永婵为团队优秀青年教师，作为骨干成员参与项目，合作完成重要科学发现1和2，分别为项目第二、三、五完成人；欧阳成和杨丹为团队已毕业的优秀博士研究生，在攻读博士学位论文期间，作为主要参与者参与项目，合作完成重要科学发现2和3，分别为项目第四和第六完成人，现在国内中电旗下研究所和高校工作。</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Gulliver">
    <w:altName w:val="Times New Roman"/>
    <w:panose1 w:val="00000000000000000000"/>
    <w:charset w:val="00"/>
    <w:family w:val="roman"/>
    <w:pitch w:val="default"/>
    <w:sig w:usb0="00000000" w:usb1="00000000" w:usb2="00000000" w:usb3="00000000" w:csb0="00000000" w:csb1="00000000"/>
  </w:font>
  <w:font w:name="MTSY">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5258C"/>
    <w:multiLevelType w:val="multilevel"/>
    <w:tmpl w:val="3CB5258C"/>
    <w:lvl w:ilvl="0" w:tentative="0">
      <w:start w:val="1"/>
      <w:numFmt w:val="japaneseCounting"/>
      <w:lvlText w:val="%1、"/>
      <w:lvlJc w:val="left"/>
      <w:pPr>
        <w:ind w:left="977" w:hanging="49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DA97420"/>
    <w:multiLevelType w:val="multilevel"/>
    <w:tmpl w:val="5DA97420"/>
    <w:lvl w:ilvl="0" w:tentative="0">
      <w:start w:val="1"/>
      <w:numFmt w:val="decimal"/>
      <w:lvlText w:val="%1."/>
      <w:lvlJc w:val="left"/>
      <w:pPr>
        <w:ind w:left="1337" w:hanging="360"/>
      </w:pPr>
      <w:rPr>
        <w:rFonts w:hint="default"/>
      </w:rPr>
    </w:lvl>
    <w:lvl w:ilvl="1" w:tentative="0">
      <w:start w:val="1"/>
      <w:numFmt w:val="lowerLetter"/>
      <w:lvlText w:val="%2)"/>
      <w:lvlJc w:val="left"/>
      <w:pPr>
        <w:ind w:left="1817" w:hanging="420"/>
      </w:pPr>
    </w:lvl>
    <w:lvl w:ilvl="2" w:tentative="0">
      <w:start w:val="1"/>
      <w:numFmt w:val="lowerRoman"/>
      <w:lvlText w:val="%3."/>
      <w:lvlJc w:val="right"/>
      <w:pPr>
        <w:ind w:left="2237" w:hanging="420"/>
      </w:pPr>
    </w:lvl>
    <w:lvl w:ilvl="3" w:tentative="0">
      <w:start w:val="1"/>
      <w:numFmt w:val="decimal"/>
      <w:lvlText w:val="%4."/>
      <w:lvlJc w:val="left"/>
      <w:pPr>
        <w:ind w:left="2657" w:hanging="420"/>
      </w:pPr>
    </w:lvl>
    <w:lvl w:ilvl="4" w:tentative="0">
      <w:start w:val="1"/>
      <w:numFmt w:val="lowerLetter"/>
      <w:lvlText w:val="%5)"/>
      <w:lvlJc w:val="left"/>
      <w:pPr>
        <w:ind w:left="3077" w:hanging="420"/>
      </w:pPr>
    </w:lvl>
    <w:lvl w:ilvl="5" w:tentative="0">
      <w:start w:val="1"/>
      <w:numFmt w:val="lowerRoman"/>
      <w:lvlText w:val="%6."/>
      <w:lvlJc w:val="right"/>
      <w:pPr>
        <w:ind w:left="3497" w:hanging="420"/>
      </w:pPr>
    </w:lvl>
    <w:lvl w:ilvl="6" w:tentative="0">
      <w:start w:val="1"/>
      <w:numFmt w:val="decimal"/>
      <w:lvlText w:val="%7."/>
      <w:lvlJc w:val="left"/>
      <w:pPr>
        <w:ind w:left="3917" w:hanging="420"/>
      </w:pPr>
    </w:lvl>
    <w:lvl w:ilvl="7" w:tentative="0">
      <w:start w:val="1"/>
      <w:numFmt w:val="lowerLetter"/>
      <w:lvlText w:val="%8)"/>
      <w:lvlJc w:val="left"/>
      <w:pPr>
        <w:ind w:left="4337" w:hanging="420"/>
      </w:pPr>
    </w:lvl>
    <w:lvl w:ilvl="8" w:tentative="0">
      <w:start w:val="1"/>
      <w:numFmt w:val="lowerRoman"/>
      <w:lvlText w:val="%9."/>
      <w:lvlJc w:val="right"/>
      <w:pPr>
        <w:ind w:left="475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C7"/>
    <w:rsid w:val="000562D8"/>
    <w:rsid w:val="000572E1"/>
    <w:rsid w:val="0008471C"/>
    <w:rsid w:val="000D2CC7"/>
    <w:rsid w:val="000D2F56"/>
    <w:rsid w:val="000D4835"/>
    <w:rsid w:val="00143288"/>
    <w:rsid w:val="00147354"/>
    <w:rsid w:val="001902C4"/>
    <w:rsid w:val="0019099F"/>
    <w:rsid w:val="001B4C81"/>
    <w:rsid w:val="001D1484"/>
    <w:rsid w:val="001F4562"/>
    <w:rsid w:val="00220916"/>
    <w:rsid w:val="002236A1"/>
    <w:rsid w:val="00256833"/>
    <w:rsid w:val="0026150B"/>
    <w:rsid w:val="00264C89"/>
    <w:rsid w:val="002D4DF2"/>
    <w:rsid w:val="0034638F"/>
    <w:rsid w:val="0038521A"/>
    <w:rsid w:val="003D2C3C"/>
    <w:rsid w:val="003D3FDF"/>
    <w:rsid w:val="003E22F2"/>
    <w:rsid w:val="00434AED"/>
    <w:rsid w:val="004A1C1F"/>
    <w:rsid w:val="004C0ADD"/>
    <w:rsid w:val="004E6A6F"/>
    <w:rsid w:val="0050155E"/>
    <w:rsid w:val="00590176"/>
    <w:rsid w:val="0059100E"/>
    <w:rsid w:val="005D6406"/>
    <w:rsid w:val="005E7895"/>
    <w:rsid w:val="00620F9A"/>
    <w:rsid w:val="0066623A"/>
    <w:rsid w:val="00673C11"/>
    <w:rsid w:val="00685A39"/>
    <w:rsid w:val="006A689E"/>
    <w:rsid w:val="00704094"/>
    <w:rsid w:val="00713584"/>
    <w:rsid w:val="0072345C"/>
    <w:rsid w:val="00793F49"/>
    <w:rsid w:val="007D3699"/>
    <w:rsid w:val="007D3832"/>
    <w:rsid w:val="007D634F"/>
    <w:rsid w:val="008611E9"/>
    <w:rsid w:val="008632C7"/>
    <w:rsid w:val="00893452"/>
    <w:rsid w:val="008A359C"/>
    <w:rsid w:val="00927B8F"/>
    <w:rsid w:val="00956317"/>
    <w:rsid w:val="009606C7"/>
    <w:rsid w:val="0097179F"/>
    <w:rsid w:val="00977A20"/>
    <w:rsid w:val="00985662"/>
    <w:rsid w:val="00A67E97"/>
    <w:rsid w:val="00AB7D09"/>
    <w:rsid w:val="00AC22D6"/>
    <w:rsid w:val="00B026BE"/>
    <w:rsid w:val="00B25141"/>
    <w:rsid w:val="00B40BD6"/>
    <w:rsid w:val="00BC62C1"/>
    <w:rsid w:val="00C261BF"/>
    <w:rsid w:val="00C34FF3"/>
    <w:rsid w:val="00CB04F3"/>
    <w:rsid w:val="00CE0169"/>
    <w:rsid w:val="00D0329F"/>
    <w:rsid w:val="00D2723B"/>
    <w:rsid w:val="00D50EBE"/>
    <w:rsid w:val="00D67135"/>
    <w:rsid w:val="00D7527E"/>
    <w:rsid w:val="00D75B16"/>
    <w:rsid w:val="00D96FF2"/>
    <w:rsid w:val="00DF6753"/>
    <w:rsid w:val="00E2235B"/>
    <w:rsid w:val="00E65B61"/>
    <w:rsid w:val="00F20441"/>
    <w:rsid w:val="00FB487A"/>
    <w:rsid w:val="00FC42D8"/>
    <w:rsid w:val="6A2E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hAnsiTheme="minorHAnsi" w:eastAsiaTheme="minorEastAsia" w:cstheme="minorBidi"/>
      <w:sz w:val="24"/>
      <w:szCs w:val="22"/>
    </w:rPr>
  </w:style>
  <w:style w:type="paragraph" w:styleId="3">
    <w:name w:val="Balloon Text"/>
    <w:basedOn w:val="1"/>
    <w:link w:val="16"/>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5"/>
    <w:uiPriority w:val="99"/>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纯文本 Char"/>
    <w:link w:val="2"/>
    <w:uiPriority w:val="0"/>
    <w:rPr>
      <w:rFonts w:ascii="仿宋_GB2312"/>
      <w:sz w:val="24"/>
    </w:rPr>
  </w:style>
  <w:style w:type="character" w:customStyle="1" w:styleId="13">
    <w:name w:val="纯文本 字符"/>
    <w:basedOn w:val="7"/>
    <w:semiHidden/>
    <w:uiPriority w:val="99"/>
    <w:rPr>
      <w:rFonts w:hAnsi="Courier New" w:cs="Courier New" w:asciiTheme="minorEastAsia"/>
      <w:szCs w:val="20"/>
    </w:rPr>
  </w:style>
  <w:style w:type="character" w:customStyle="1" w:styleId="14">
    <w:name w:val="fontstyle01"/>
    <w:basedOn w:val="7"/>
    <w:uiPriority w:val="0"/>
    <w:rPr>
      <w:rFonts w:hint="default" w:ascii="Gulliver" w:hAnsi="Gulliver"/>
      <w:color w:val="242021"/>
      <w:sz w:val="22"/>
      <w:szCs w:val="22"/>
    </w:rPr>
  </w:style>
  <w:style w:type="character" w:customStyle="1" w:styleId="15">
    <w:name w:val="fontstyle21"/>
    <w:basedOn w:val="7"/>
    <w:uiPriority w:val="0"/>
    <w:rPr>
      <w:rFonts w:hint="default" w:ascii="MTSY" w:hAnsi="MTSY"/>
      <w:color w:val="0080AC"/>
      <w:sz w:val="16"/>
      <w:szCs w:val="16"/>
    </w:rPr>
  </w:style>
  <w:style w:type="character" w:customStyle="1" w:styleId="16">
    <w:name w:val="批注框文本 Char"/>
    <w:basedOn w:val="7"/>
    <w:link w:val="3"/>
    <w:semiHidden/>
    <w:uiPriority w:val="99"/>
    <w:rPr>
      <w:rFonts w:ascii="Times New Roman" w:hAnsi="Times New Roman" w:eastAsia="宋体" w:cs="Times New Roman"/>
      <w:sz w:val="18"/>
      <w:szCs w:val="18"/>
    </w:rPr>
  </w:style>
  <w:style w:type="character" w:customStyle="1" w:styleId="17">
    <w:name w:val="纯文本 Char2"/>
    <w:uiPriority w:val="0"/>
    <w:rPr>
      <w:rFonts w:ascii="仿宋_GB2312"/>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1D535-CC2F-4D22-9060-B5AC6D7B73CD}">
  <ds:schemaRefs/>
</ds:datastoreItem>
</file>

<file path=docProps/app.xml><?xml version="1.0" encoding="utf-8"?>
<Properties xmlns="http://schemas.openxmlformats.org/officeDocument/2006/extended-properties" xmlns:vt="http://schemas.openxmlformats.org/officeDocument/2006/docPropsVTypes">
  <Template>Normal</Template>
  <Pages>9</Pages>
  <Words>1357</Words>
  <Characters>7739</Characters>
  <Lines>64</Lines>
  <Paragraphs>18</Paragraphs>
  <TotalTime>467</TotalTime>
  <ScaleCrop>false</ScaleCrop>
  <LinksUpToDate>false</LinksUpToDate>
  <CharactersWithSpaces>9078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2021-04-08T13:58:00Z</dcterms:created>
  <dc:creator>李 鹏</dc:creator>
  <cp:lastModifiedBy>霜衣常红</cp:lastModifiedBy>
  <cp:lastPrinted>2021-04-16T01:41:00Z</cp:lastPrinted>
  <dcterms:modified xsi:type="dcterms:W3CDTF">2021-04-20T01:40:10Z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5E5B81F6A2294F23B82EABC8CB78CD9C</vt:lpwstr>
  </property>
</Properties>
</file>